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DA2C48" w:rsidRDefault="00312DE5" w:rsidP="001321E1">
      <w:pPr>
        <w:ind w:left="708" w:hanging="708"/>
        <w:jc w:val="center"/>
        <w:rPr>
          <w:rFonts w:ascii="Arial" w:hAnsi="Arial" w:cs="Arial"/>
          <w:b/>
          <w:sz w:val="24"/>
          <w:szCs w:val="24"/>
        </w:rPr>
      </w:pPr>
      <w:r w:rsidRPr="00DA2C48">
        <w:rPr>
          <w:rFonts w:ascii="Arial" w:hAnsi="Arial" w:cs="Arial"/>
          <w:b/>
          <w:sz w:val="24"/>
          <w:szCs w:val="24"/>
        </w:rPr>
        <w:t>B A S E S</w:t>
      </w:r>
    </w:p>
    <w:p w:rsidR="00AC2105" w:rsidRPr="00DA2C48" w:rsidRDefault="00AC2105" w:rsidP="001321E1">
      <w:pPr>
        <w:jc w:val="center"/>
        <w:rPr>
          <w:rFonts w:ascii="Arial" w:hAnsi="Arial" w:cs="Arial"/>
          <w:sz w:val="24"/>
          <w:szCs w:val="24"/>
        </w:rPr>
      </w:pPr>
    </w:p>
    <w:p w:rsidR="001E70AC" w:rsidRPr="00DA2C48" w:rsidRDefault="001E70AC" w:rsidP="001321E1">
      <w:pPr>
        <w:jc w:val="both"/>
        <w:rPr>
          <w:rFonts w:ascii="Arial" w:hAnsi="Arial" w:cs="Arial"/>
          <w:sz w:val="24"/>
          <w:szCs w:val="24"/>
        </w:rPr>
      </w:pPr>
    </w:p>
    <w:p w:rsidR="00312DE5" w:rsidRPr="00DA2C48" w:rsidRDefault="00312DE5" w:rsidP="001321E1">
      <w:pPr>
        <w:jc w:val="both"/>
        <w:rPr>
          <w:rFonts w:ascii="Arial" w:hAnsi="Arial" w:cs="Arial"/>
          <w:sz w:val="24"/>
          <w:szCs w:val="24"/>
        </w:rPr>
      </w:pPr>
      <w:r w:rsidRPr="00DA2C48">
        <w:rPr>
          <w:rFonts w:ascii="Arial" w:hAnsi="Arial" w:cs="Arial"/>
          <w:sz w:val="24"/>
          <w:szCs w:val="24"/>
        </w:rPr>
        <w:t>A LAS QUE SE SUJETAR</w:t>
      </w:r>
      <w:r w:rsidR="009903F1" w:rsidRPr="00DA2C48">
        <w:rPr>
          <w:rFonts w:ascii="Arial" w:hAnsi="Arial" w:cs="Arial"/>
          <w:sz w:val="24"/>
          <w:szCs w:val="24"/>
        </w:rPr>
        <w:t>Á</w:t>
      </w:r>
      <w:r w:rsidRPr="00DA2C48">
        <w:rPr>
          <w:rFonts w:ascii="Arial" w:hAnsi="Arial" w:cs="Arial"/>
          <w:sz w:val="24"/>
          <w:szCs w:val="24"/>
        </w:rPr>
        <w:t xml:space="preserve"> LA </w:t>
      </w:r>
      <w:r w:rsidRPr="00DA2C48">
        <w:rPr>
          <w:rFonts w:ascii="Arial" w:hAnsi="Arial" w:cs="Arial"/>
          <w:b/>
          <w:sz w:val="24"/>
          <w:szCs w:val="24"/>
        </w:rPr>
        <w:t>LICITACI</w:t>
      </w:r>
      <w:r w:rsidR="009468F1" w:rsidRPr="00DA2C48">
        <w:rPr>
          <w:rFonts w:ascii="Arial" w:hAnsi="Arial" w:cs="Arial"/>
          <w:b/>
          <w:sz w:val="24"/>
          <w:szCs w:val="24"/>
        </w:rPr>
        <w:t>Ó</w:t>
      </w:r>
      <w:r w:rsidRPr="00DA2C48">
        <w:rPr>
          <w:rFonts w:ascii="Arial" w:hAnsi="Arial" w:cs="Arial"/>
          <w:b/>
          <w:sz w:val="24"/>
          <w:szCs w:val="24"/>
        </w:rPr>
        <w:t>N P</w:t>
      </w:r>
      <w:r w:rsidR="009468F1" w:rsidRPr="00DA2C48">
        <w:rPr>
          <w:rFonts w:ascii="Arial" w:hAnsi="Arial" w:cs="Arial"/>
          <w:b/>
          <w:sz w:val="24"/>
          <w:szCs w:val="24"/>
        </w:rPr>
        <w:t>Ú</w:t>
      </w:r>
      <w:r w:rsidRPr="00DA2C48">
        <w:rPr>
          <w:rFonts w:ascii="Arial" w:hAnsi="Arial" w:cs="Arial"/>
          <w:b/>
          <w:sz w:val="24"/>
          <w:szCs w:val="24"/>
        </w:rPr>
        <w:t>BLICA</w:t>
      </w:r>
      <w:r w:rsidR="0047746B" w:rsidRPr="00DA2C48">
        <w:rPr>
          <w:rFonts w:ascii="Arial" w:hAnsi="Arial" w:cs="Arial"/>
          <w:b/>
          <w:sz w:val="24"/>
          <w:szCs w:val="24"/>
        </w:rPr>
        <w:t xml:space="preserve"> </w:t>
      </w:r>
      <w:r w:rsidR="00C53D0D" w:rsidRPr="00DA2C48">
        <w:rPr>
          <w:rFonts w:ascii="Arial" w:hAnsi="Arial" w:cs="Arial"/>
          <w:b/>
          <w:sz w:val="24"/>
          <w:szCs w:val="24"/>
        </w:rPr>
        <w:t xml:space="preserve">PRESENCIAL </w:t>
      </w:r>
      <w:r w:rsidR="001A5FA5" w:rsidRPr="00DA2C48">
        <w:rPr>
          <w:rFonts w:ascii="Arial" w:hAnsi="Arial" w:cs="Arial"/>
          <w:b/>
          <w:sz w:val="24"/>
          <w:szCs w:val="24"/>
        </w:rPr>
        <w:t>Nº</w:t>
      </w:r>
      <w:r w:rsidR="003A5975" w:rsidRPr="00DA2C48">
        <w:rPr>
          <w:rFonts w:ascii="Arial" w:hAnsi="Arial" w:cs="Arial"/>
          <w:b/>
          <w:sz w:val="24"/>
          <w:szCs w:val="24"/>
        </w:rPr>
        <w:t xml:space="preserve"> PCE-LP</w:t>
      </w:r>
      <w:r w:rsidR="00C53D0D" w:rsidRPr="00DA2C48">
        <w:rPr>
          <w:rFonts w:ascii="Arial" w:hAnsi="Arial" w:cs="Arial"/>
          <w:b/>
          <w:sz w:val="24"/>
          <w:szCs w:val="24"/>
        </w:rPr>
        <w:t>P</w:t>
      </w:r>
      <w:r w:rsidR="003A5975" w:rsidRPr="00DA2C48">
        <w:rPr>
          <w:rFonts w:ascii="Arial" w:hAnsi="Arial" w:cs="Arial"/>
          <w:b/>
          <w:sz w:val="24"/>
          <w:szCs w:val="24"/>
        </w:rPr>
        <w:t>-</w:t>
      </w:r>
      <w:r w:rsidR="00C53D0D" w:rsidRPr="00DA2C48">
        <w:rPr>
          <w:rFonts w:ascii="Arial" w:hAnsi="Arial" w:cs="Arial"/>
          <w:b/>
          <w:sz w:val="24"/>
          <w:szCs w:val="24"/>
        </w:rPr>
        <w:t>00</w:t>
      </w:r>
      <w:r w:rsidR="003E7780">
        <w:rPr>
          <w:rFonts w:ascii="Arial" w:hAnsi="Arial" w:cs="Arial"/>
          <w:b/>
          <w:sz w:val="24"/>
          <w:szCs w:val="24"/>
        </w:rPr>
        <w:t>7</w:t>
      </w:r>
      <w:r w:rsidR="003139E6" w:rsidRPr="00DA2C48">
        <w:rPr>
          <w:rFonts w:ascii="Arial" w:hAnsi="Arial" w:cs="Arial"/>
          <w:b/>
          <w:sz w:val="24"/>
          <w:szCs w:val="24"/>
        </w:rPr>
        <w:t>-201</w:t>
      </w:r>
      <w:r w:rsidR="0047746B" w:rsidRPr="00DA2C48">
        <w:rPr>
          <w:rFonts w:ascii="Arial" w:hAnsi="Arial" w:cs="Arial"/>
          <w:b/>
          <w:sz w:val="24"/>
          <w:szCs w:val="24"/>
        </w:rPr>
        <w:t>9</w:t>
      </w:r>
      <w:r w:rsidR="00E261AE" w:rsidRPr="00DA2C48">
        <w:rPr>
          <w:rFonts w:ascii="Arial" w:hAnsi="Arial" w:cs="Arial"/>
          <w:sz w:val="24"/>
          <w:szCs w:val="24"/>
        </w:rPr>
        <w:t>,</w:t>
      </w:r>
      <w:r w:rsidR="0047746B" w:rsidRPr="00DA2C48">
        <w:rPr>
          <w:rFonts w:ascii="Arial" w:hAnsi="Arial" w:cs="Arial"/>
          <w:sz w:val="24"/>
          <w:szCs w:val="24"/>
        </w:rPr>
        <w:t xml:space="preserve"> </w:t>
      </w:r>
      <w:r w:rsidRPr="00DA2C48">
        <w:rPr>
          <w:rFonts w:ascii="Arial" w:hAnsi="Arial" w:cs="Arial"/>
          <w:sz w:val="24"/>
          <w:szCs w:val="24"/>
        </w:rPr>
        <w:t xml:space="preserve">CONVOCADA POR </w:t>
      </w:r>
      <w:r w:rsidR="00877395" w:rsidRPr="00DA2C48">
        <w:rPr>
          <w:rFonts w:ascii="Arial" w:hAnsi="Arial" w:cs="Arial"/>
          <w:sz w:val="24"/>
          <w:szCs w:val="24"/>
        </w:rPr>
        <w:t>PENSIONES CIVILES DEL ESTADO DE CHIHUAHUA</w:t>
      </w:r>
      <w:r w:rsidR="00C53D0D" w:rsidRPr="00DA2C48">
        <w:rPr>
          <w:rFonts w:ascii="Arial" w:hAnsi="Arial" w:cs="Arial"/>
          <w:sz w:val="24"/>
          <w:szCs w:val="24"/>
        </w:rPr>
        <w:t xml:space="preserve"> POR CONDUCTO DE</w:t>
      </w:r>
      <w:r w:rsidR="00E55AAF" w:rsidRPr="00DA2C48">
        <w:rPr>
          <w:rFonts w:ascii="Arial" w:hAnsi="Arial" w:cs="Arial"/>
          <w:sz w:val="24"/>
          <w:szCs w:val="24"/>
        </w:rPr>
        <w:t xml:space="preserve"> SU</w:t>
      </w:r>
      <w:r w:rsidR="00C53D0D" w:rsidRPr="00DA2C48">
        <w:rPr>
          <w:rFonts w:ascii="Arial" w:hAnsi="Arial" w:cs="Arial"/>
          <w:sz w:val="24"/>
          <w:szCs w:val="24"/>
        </w:rPr>
        <w:t xml:space="preserve"> COMITÉ DE ADQUISICIONES, ARRENDAMIENTOS Y SERVICIOS</w:t>
      </w:r>
      <w:r w:rsidR="00E261AE" w:rsidRPr="00DA2C48">
        <w:rPr>
          <w:rFonts w:ascii="Arial" w:hAnsi="Arial" w:cs="Arial"/>
          <w:sz w:val="24"/>
          <w:szCs w:val="24"/>
        </w:rPr>
        <w:t>,</w:t>
      </w:r>
      <w:r w:rsidRPr="00DA2C48">
        <w:rPr>
          <w:rFonts w:ascii="Arial" w:hAnsi="Arial" w:cs="Arial"/>
          <w:sz w:val="24"/>
          <w:szCs w:val="24"/>
        </w:rPr>
        <w:t xml:space="preserve"> PARA LA ADQUISICI</w:t>
      </w:r>
      <w:r w:rsidR="009468F1" w:rsidRPr="00DA2C48">
        <w:rPr>
          <w:rFonts w:ascii="Arial" w:hAnsi="Arial" w:cs="Arial"/>
          <w:sz w:val="24"/>
          <w:szCs w:val="24"/>
        </w:rPr>
        <w:t>Ó</w:t>
      </w:r>
      <w:r w:rsidRPr="00DA2C48">
        <w:rPr>
          <w:rFonts w:ascii="Arial" w:hAnsi="Arial" w:cs="Arial"/>
          <w:sz w:val="24"/>
          <w:szCs w:val="24"/>
        </w:rPr>
        <w:t xml:space="preserve">N </w:t>
      </w:r>
      <w:r w:rsidR="00CB0CDE" w:rsidRPr="00DA2C48">
        <w:rPr>
          <w:rFonts w:ascii="Arial" w:hAnsi="Arial" w:cs="Arial"/>
          <w:sz w:val="24"/>
          <w:szCs w:val="24"/>
        </w:rPr>
        <w:t>D</w:t>
      </w:r>
      <w:r w:rsidR="003A5975" w:rsidRPr="00DA2C48">
        <w:rPr>
          <w:rFonts w:ascii="Arial" w:hAnsi="Arial" w:cs="Arial"/>
          <w:sz w:val="24"/>
          <w:szCs w:val="24"/>
        </w:rPr>
        <w:t xml:space="preserve">E </w:t>
      </w:r>
      <w:r w:rsidR="00134CC1">
        <w:rPr>
          <w:rFonts w:ascii="Arial" w:hAnsi="Arial" w:cs="Arial"/>
          <w:sz w:val="24"/>
          <w:szCs w:val="24"/>
        </w:rPr>
        <w:t>OXÍGENO MEDICINAL (MEDICAMENTO) HOSPITALARIO Y DOMICILIARIO</w:t>
      </w:r>
      <w:r w:rsidR="00E261AE" w:rsidRPr="00DA2C48">
        <w:rPr>
          <w:rFonts w:ascii="Arial" w:hAnsi="Arial" w:cs="Arial"/>
          <w:sz w:val="24"/>
          <w:szCs w:val="24"/>
          <w:lang w:val="es-MX"/>
        </w:rPr>
        <w:t xml:space="preserve">, </w:t>
      </w:r>
      <w:r w:rsidRPr="00DA2C48">
        <w:rPr>
          <w:rFonts w:ascii="Arial" w:hAnsi="Arial" w:cs="Arial"/>
          <w:sz w:val="24"/>
          <w:szCs w:val="24"/>
        </w:rPr>
        <w:t>DE CONFORMIDAD CON LO DISPUESTO POR</w:t>
      </w:r>
      <w:r w:rsidR="0047746B" w:rsidRPr="00DA2C48">
        <w:rPr>
          <w:rFonts w:ascii="Arial" w:hAnsi="Arial" w:cs="Arial"/>
          <w:sz w:val="24"/>
          <w:szCs w:val="24"/>
        </w:rPr>
        <w:t xml:space="preserve"> </w:t>
      </w:r>
      <w:r w:rsidR="009903F1" w:rsidRPr="00DA2C48">
        <w:rPr>
          <w:rFonts w:ascii="Arial" w:hAnsi="Arial" w:cs="Arial"/>
          <w:sz w:val="24"/>
          <w:szCs w:val="24"/>
        </w:rPr>
        <w:t>LOS ARTÍ</w:t>
      </w:r>
      <w:r w:rsidR="009468F1" w:rsidRPr="00DA2C48">
        <w:rPr>
          <w:rFonts w:ascii="Arial" w:hAnsi="Arial" w:cs="Arial"/>
          <w:sz w:val="24"/>
          <w:szCs w:val="24"/>
        </w:rPr>
        <w:t xml:space="preserve">CULOS </w:t>
      </w:r>
      <w:r w:rsidR="00E55AAF" w:rsidRPr="00DA2C48">
        <w:rPr>
          <w:rFonts w:ascii="Arial" w:hAnsi="Arial" w:cs="Arial"/>
          <w:sz w:val="24"/>
          <w:szCs w:val="24"/>
        </w:rPr>
        <w:t xml:space="preserve">40, 51 </w:t>
      </w:r>
      <w:r w:rsidR="009468F1" w:rsidRPr="00DA2C48">
        <w:rPr>
          <w:rFonts w:ascii="Arial" w:hAnsi="Arial" w:cs="Arial"/>
          <w:sz w:val="24"/>
          <w:szCs w:val="24"/>
        </w:rPr>
        <w:t>FRACCIÓ</w:t>
      </w:r>
      <w:r w:rsidR="009903F1" w:rsidRPr="00DA2C48">
        <w:rPr>
          <w:rFonts w:ascii="Arial" w:hAnsi="Arial" w:cs="Arial"/>
          <w:sz w:val="24"/>
          <w:szCs w:val="24"/>
        </w:rPr>
        <w:t xml:space="preserve">N I, </w:t>
      </w:r>
      <w:r w:rsidR="00E55AAF" w:rsidRPr="00DA2C48">
        <w:rPr>
          <w:rFonts w:ascii="Arial" w:hAnsi="Arial" w:cs="Arial"/>
          <w:sz w:val="24"/>
          <w:szCs w:val="24"/>
        </w:rPr>
        <w:t>5</w:t>
      </w:r>
      <w:r w:rsidR="009903F1" w:rsidRPr="00DA2C48">
        <w:rPr>
          <w:rFonts w:ascii="Arial" w:hAnsi="Arial" w:cs="Arial"/>
          <w:sz w:val="24"/>
          <w:szCs w:val="24"/>
        </w:rPr>
        <w:t xml:space="preserve">3, </w:t>
      </w:r>
      <w:r w:rsidR="00E55AAF" w:rsidRPr="00DA2C48">
        <w:rPr>
          <w:rFonts w:ascii="Arial" w:hAnsi="Arial" w:cs="Arial"/>
          <w:sz w:val="24"/>
          <w:szCs w:val="24"/>
        </w:rPr>
        <w:t xml:space="preserve">54 </w:t>
      </w:r>
      <w:r w:rsidR="009903F1" w:rsidRPr="00DA2C48">
        <w:rPr>
          <w:rFonts w:ascii="Arial" w:hAnsi="Arial" w:cs="Arial"/>
          <w:sz w:val="24"/>
          <w:szCs w:val="24"/>
        </w:rPr>
        <w:t>Y DEMÁ</w:t>
      </w:r>
      <w:r w:rsidRPr="00DA2C48">
        <w:rPr>
          <w:rFonts w:ascii="Arial" w:hAnsi="Arial" w:cs="Arial"/>
          <w:sz w:val="24"/>
          <w:szCs w:val="24"/>
        </w:rPr>
        <w:t>S APLICABLES DE LA LEY DE ADQUISICIO</w:t>
      </w:r>
      <w:r w:rsidR="009468F1" w:rsidRPr="00DA2C48">
        <w:rPr>
          <w:rFonts w:ascii="Arial" w:hAnsi="Arial" w:cs="Arial"/>
          <w:sz w:val="24"/>
          <w:szCs w:val="24"/>
        </w:rPr>
        <w:t>NES, ARRENDAMIENTOS</w:t>
      </w:r>
      <w:r w:rsidR="00C53D0D" w:rsidRPr="00DA2C48">
        <w:rPr>
          <w:rFonts w:ascii="Arial" w:hAnsi="Arial" w:cs="Arial"/>
          <w:sz w:val="24"/>
          <w:szCs w:val="24"/>
        </w:rPr>
        <w:t xml:space="preserve"> Y </w:t>
      </w:r>
      <w:r w:rsidR="009468F1" w:rsidRPr="00DA2C48">
        <w:rPr>
          <w:rFonts w:ascii="Arial" w:hAnsi="Arial" w:cs="Arial"/>
          <w:sz w:val="24"/>
          <w:szCs w:val="24"/>
        </w:rPr>
        <w:t xml:space="preserve">CONTRATACIÓN DE SERVICIOS </w:t>
      </w:r>
      <w:r w:rsidRPr="00DA2C48">
        <w:rPr>
          <w:rFonts w:ascii="Arial" w:hAnsi="Arial" w:cs="Arial"/>
          <w:sz w:val="24"/>
          <w:szCs w:val="24"/>
        </w:rPr>
        <w:t>DEL ESTADO DE CHIHUAHUA.</w:t>
      </w:r>
    </w:p>
    <w:p w:rsidR="00312DE5" w:rsidRPr="00DA2C48" w:rsidRDefault="00312DE5" w:rsidP="001321E1">
      <w:pPr>
        <w:jc w:val="both"/>
        <w:rPr>
          <w:rFonts w:ascii="Arial" w:hAnsi="Arial" w:cs="Arial"/>
          <w:b/>
          <w:sz w:val="24"/>
          <w:szCs w:val="24"/>
        </w:rPr>
      </w:pPr>
    </w:p>
    <w:p w:rsidR="001E70AC" w:rsidRPr="00DA2C48" w:rsidRDefault="001E70AC" w:rsidP="001321E1">
      <w:pPr>
        <w:jc w:val="both"/>
        <w:rPr>
          <w:rFonts w:ascii="Arial" w:hAnsi="Arial" w:cs="Arial"/>
          <w:b/>
          <w:sz w:val="24"/>
          <w:szCs w:val="24"/>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I.- </w:t>
      </w:r>
      <w:r w:rsidR="004F5476" w:rsidRPr="00DA2C48">
        <w:rPr>
          <w:rFonts w:ascii="Arial" w:hAnsi="Arial" w:cs="Arial"/>
          <w:b/>
          <w:sz w:val="24"/>
          <w:szCs w:val="24"/>
          <w:lang w:val="es-ES_tradnl"/>
        </w:rPr>
        <w:t>INFORMACIÓN</w:t>
      </w:r>
      <w:r w:rsidRPr="00DA2C48">
        <w:rPr>
          <w:rFonts w:ascii="Arial" w:hAnsi="Arial" w:cs="Arial"/>
          <w:b/>
          <w:sz w:val="24"/>
          <w:szCs w:val="24"/>
          <w:lang w:val="es-ES_tradnl"/>
        </w:rPr>
        <w:t xml:space="preserve"> GENERAL</w:t>
      </w:r>
    </w:p>
    <w:p w:rsidR="00842B3A" w:rsidRPr="00DA2C48" w:rsidRDefault="00842B3A" w:rsidP="001321E1">
      <w:pPr>
        <w:ind w:left="708" w:hanging="708"/>
        <w:jc w:val="both"/>
        <w:rPr>
          <w:rFonts w:ascii="Arial" w:hAnsi="Arial" w:cs="Arial"/>
          <w:b/>
          <w:sz w:val="24"/>
          <w:szCs w:val="24"/>
          <w:lang w:val="es-ES_tradnl"/>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9903F1" w:rsidRPr="00DA2C48" w:rsidRDefault="009903F1" w:rsidP="001321E1">
      <w:pPr>
        <w:jc w:val="both"/>
        <w:rPr>
          <w:rFonts w:ascii="Arial" w:hAnsi="Arial" w:cs="Arial"/>
          <w:b/>
          <w:sz w:val="24"/>
          <w:szCs w:val="24"/>
          <w:lang w:val="es-ES_tradnl"/>
        </w:rPr>
      </w:pPr>
    </w:p>
    <w:p w:rsidR="00842B3A" w:rsidRPr="00DA2C48" w:rsidRDefault="00877395" w:rsidP="001321E1">
      <w:pPr>
        <w:jc w:val="both"/>
        <w:rPr>
          <w:rFonts w:ascii="Arial" w:hAnsi="Arial" w:cs="Arial"/>
          <w:sz w:val="24"/>
          <w:szCs w:val="24"/>
          <w:lang w:val="es-ES_tradnl"/>
        </w:rPr>
      </w:pPr>
      <w:r w:rsidRPr="00DA2C48">
        <w:rPr>
          <w:rFonts w:ascii="Arial" w:hAnsi="Arial" w:cs="Arial"/>
          <w:sz w:val="24"/>
          <w:szCs w:val="24"/>
          <w:lang w:val="es-ES_tradnl"/>
        </w:rPr>
        <w:t>Pensiones Civiles del Estado de Chihuahua</w:t>
      </w:r>
      <w:r w:rsidR="00E55AAF" w:rsidRPr="00DA2C48">
        <w:rPr>
          <w:rFonts w:ascii="Arial" w:hAnsi="Arial" w:cs="Arial"/>
          <w:sz w:val="24"/>
          <w:szCs w:val="24"/>
          <w:lang w:val="es-ES_tradnl"/>
        </w:rPr>
        <w:t xml:space="preserve"> por conducto de su Comité de Adquisiciones, Arrendamientos y Servicios</w:t>
      </w:r>
      <w:r w:rsidR="0079594D" w:rsidRPr="00DA2C48">
        <w:rPr>
          <w:rFonts w:ascii="Arial" w:hAnsi="Arial" w:cs="Arial"/>
          <w:sz w:val="24"/>
          <w:szCs w:val="24"/>
          <w:lang w:val="es-ES_tradnl"/>
        </w:rPr>
        <w:t>, con domicilio en la Ave</w:t>
      </w:r>
      <w:r w:rsidR="00E261AE" w:rsidRPr="00DA2C48">
        <w:rPr>
          <w:rFonts w:ascii="Arial" w:hAnsi="Arial" w:cs="Arial"/>
          <w:sz w:val="24"/>
          <w:szCs w:val="24"/>
          <w:lang w:val="es-ES_tradnl"/>
        </w:rPr>
        <w:t>nida</w:t>
      </w:r>
      <w:r w:rsidR="0079594D" w:rsidRPr="00DA2C48">
        <w:rPr>
          <w:rFonts w:ascii="Arial" w:hAnsi="Arial" w:cs="Arial"/>
          <w:sz w:val="24"/>
          <w:szCs w:val="24"/>
          <w:lang w:val="es-ES_tradnl"/>
        </w:rPr>
        <w:t xml:space="preserve"> Teófilo Borunda </w:t>
      </w:r>
      <w:r w:rsidR="003139E6" w:rsidRPr="00DA2C48">
        <w:rPr>
          <w:rFonts w:ascii="Arial" w:hAnsi="Arial" w:cs="Arial"/>
          <w:sz w:val="24"/>
          <w:szCs w:val="24"/>
          <w:lang w:val="es-ES_tradnl"/>
        </w:rPr>
        <w:t>Ortiz</w:t>
      </w:r>
      <w:r w:rsidR="0079594D" w:rsidRPr="00DA2C48">
        <w:rPr>
          <w:rFonts w:ascii="Arial" w:hAnsi="Arial" w:cs="Arial"/>
          <w:sz w:val="24"/>
          <w:szCs w:val="24"/>
          <w:lang w:val="es-ES_tradnl"/>
        </w:rPr>
        <w:t xml:space="preserve">, </w:t>
      </w:r>
      <w:r w:rsidR="0079594D" w:rsidRPr="00DA2C48">
        <w:rPr>
          <w:rFonts w:ascii="Arial" w:hAnsi="Arial" w:cs="Arial"/>
          <w:sz w:val="24"/>
          <w:szCs w:val="24"/>
        </w:rPr>
        <w:t>Número</w:t>
      </w:r>
      <w:r w:rsidR="0079594D" w:rsidRPr="00DA2C48">
        <w:rPr>
          <w:rFonts w:ascii="Arial" w:hAnsi="Arial" w:cs="Arial"/>
          <w:sz w:val="24"/>
          <w:szCs w:val="24"/>
          <w:lang w:val="es-ES_tradnl"/>
        </w:rPr>
        <w:t xml:space="preserve"> 2900, </w:t>
      </w:r>
      <w:r w:rsidR="008A7762" w:rsidRPr="00DA2C48">
        <w:rPr>
          <w:rFonts w:ascii="Arial" w:hAnsi="Arial" w:cs="Arial"/>
          <w:sz w:val="24"/>
          <w:szCs w:val="24"/>
          <w:lang w:val="es-ES_tradnl"/>
        </w:rPr>
        <w:t>C</w:t>
      </w:r>
      <w:r w:rsidR="0008411F" w:rsidRPr="00DA2C48">
        <w:rPr>
          <w:rFonts w:ascii="Arial" w:hAnsi="Arial" w:cs="Arial"/>
          <w:sz w:val="24"/>
          <w:szCs w:val="24"/>
          <w:lang w:val="es-ES_tradnl"/>
        </w:rPr>
        <w:t xml:space="preserve">olonia Centro, </w:t>
      </w:r>
      <w:r w:rsidR="004E5651" w:rsidRPr="00DA2C48">
        <w:rPr>
          <w:rFonts w:ascii="Arial" w:hAnsi="Arial" w:cs="Arial"/>
          <w:sz w:val="24"/>
          <w:szCs w:val="24"/>
          <w:lang w:val="es-ES_tradnl"/>
        </w:rPr>
        <w:t xml:space="preserve">C.P. 31000, </w:t>
      </w:r>
      <w:r w:rsidR="0079594D" w:rsidRPr="00DA2C48">
        <w:rPr>
          <w:rFonts w:ascii="Arial" w:hAnsi="Arial" w:cs="Arial"/>
          <w:sz w:val="24"/>
          <w:szCs w:val="24"/>
          <w:lang w:val="es-ES_tradnl"/>
        </w:rPr>
        <w:t>en</w:t>
      </w:r>
      <w:r w:rsidR="00E261AE" w:rsidRPr="00DA2C48">
        <w:rPr>
          <w:rFonts w:ascii="Arial" w:hAnsi="Arial" w:cs="Arial"/>
          <w:sz w:val="24"/>
          <w:szCs w:val="24"/>
          <w:lang w:val="es-ES_tradnl"/>
        </w:rPr>
        <w:t xml:space="preserve"> la </w:t>
      </w:r>
      <w:r w:rsidR="0095762C" w:rsidRPr="00DA2C48">
        <w:rPr>
          <w:rFonts w:ascii="Arial" w:hAnsi="Arial" w:cs="Arial"/>
          <w:sz w:val="24"/>
          <w:szCs w:val="24"/>
          <w:lang w:val="es-ES_tradnl"/>
        </w:rPr>
        <w:t xml:space="preserve">Ciudad </w:t>
      </w:r>
      <w:r w:rsidR="00E261AE" w:rsidRPr="00DA2C48">
        <w:rPr>
          <w:rFonts w:ascii="Arial" w:hAnsi="Arial" w:cs="Arial"/>
          <w:sz w:val="24"/>
          <w:szCs w:val="24"/>
          <w:lang w:val="es-ES_tradnl"/>
        </w:rPr>
        <w:t xml:space="preserve">de </w:t>
      </w:r>
      <w:r w:rsidR="00E55AAF" w:rsidRPr="00DA2C48">
        <w:rPr>
          <w:rFonts w:ascii="Arial" w:hAnsi="Arial" w:cs="Arial"/>
          <w:sz w:val="24"/>
          <w:szCs w:val="24"/>
          <w:lang w:val="es-ES_tradnl"/>
        </w:rPr>
        <w:t>Chihuahua, Chihuahua</w:t>
      </w:r>
      <w:r w:rsidR="0079594D" w:rsidRPr="00DA2C48">
        <w:rPr>
          <w:rFonts w:ascii="Arial" w:hAnsi="Arial" w:cs="Arial"/>
          <w:sz w:val="24"/>
          <w:szCs w:val="24"/>
          <w:lang w:val="es-ES_tradnl"/>
        </w:rPr>
        <w:t>.</w:t>
      </w:r>
    </w:p>
    <w:p w:rsidR="00842B3A" w:rsidRPr="00DA2C48" w:rsidRDefault="00842B3A" w:rsidP="001321E1">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Adquisición de</w:t>
      </w:r>
      <w:r w:rsidR="0047746B" w:rsidRPr="00DA2C48">
        <w:rPr>
          <w:rFonts w:ascii="Arial" w:hAnsi="Arial" w:cs="Arial"/>
          <w:sz w:val="24"/>
          <w:szCs w:val="24"/>
        </w:rPr>
        <w:t xml:space="preserve"> </w:t>
      </w:r>
      <w:r w:rsidR="00514AE6">
        <w:rPr>
          <w:rFonts w:ascii="Arial" w:hAnsi="Arial" w:cs="Arial"/>
          <w:sz w:val="24"/>
          <w:szCs w:val="24"/>
        </w:rPr>
        <w:t>7</w:t>
      </w:r>
      <w:r w:rsidRPr="00DA2C48">
        <w:rPr>
          <w:rFonts w:ascii="Arial" w:hAnsi="Arial" w:cs="Arial"/>
          <w:sz w:val="24"/>
          <w:szCs w:val="24"/>
          <w:lang w:val="es-MX"/>
        </w:rPr>
        <w:t xml:space="preserve"> partidas de</w:t>
      </w:r>
      <w:r w:rsidR="0047746B" w:rsidRPr="00DA2C48">
        <w:rPr>
          <w:rFonts w:ascii="Arial" w:hAnsi="Arial" w:cs="Arial"/>
          <w:sz w:val="24"/>
          <w:szCs w:val="24"/>
          <w:lang w:val="es-MX"/>
        </w:rPr>
        <w:t xml:space="preserve"> </w:t>
      </w:r>
      <w:r w:rsidR="00134CC1" w:rsidRPr="00C34913">
        <w:rPr>
          <w:rFonts w:ascii="Arial" w:hAnsi="Arial" w:cs="Arial"/>
          <w:sz w:val="24"/>
          <w:szCs w:val="24"/>
          <w:lang w:val="es-MX"/>
        </w:rPr>
        <w:t>Oxígeno Medicinal</w:t>
      </w:r>
      <w:r w:rsidR="00134CC1">
        <w:rPr>
          <w:rFonts w:ascii="Arial" w:hAnsi="Arial" w:cs="Arial"/>
          <w:sz w:val="24"/>
          <w:szCs w:val="24"/>
          <w:lang w:val="es-MX"/>
        </w:rPr>
        <w:t xml:space="preserve"> (Medicamento) Hospitalario y Domiciliario</w:t>
      </w:r>
      <w:r w:rsidRPr="00DA2C48">
        <w:rPr>
          <w:rFonts w:ascii="Arial" w:hAnsi="Arial" w:cs="Arial"/>
          <w:sz w:val="24"/>
          <w:szCs w:val="24"/>
        </w:rPr>
        <w:t>, se adjudicará por partida sobre la base de un precio unitario y cuyas características,</w:t>
      </w:r>
      <w:r w:rsidRPr="00DA2C48">
        <w:rPr>
          <w:rFonts w:ascii="Arial" w:hAnsi="Arial" w:cs="Arial"/>
          <w:sz w:val="24"/>
          <w:szCs w:val="24"/>
          <w:lang w:val="es-ES_tradnl"/>
        </w:rPr>
        <w:t xml:space="preserve"> especificaciones, cantidades mínimas, máximas y demás datos necesarios de cada una de ellas se encuentran establecidas en el </w:t>
      </w:r>
      <w:r w:rsidRPr="00DA2C48">
        <w:rPr>
          <w:rFonts w:ascii="Arial" w:hAnsi="Arial" w:cs="Arial"/>
          <w:b/>
          <w:sz w:val="24"/>
          <w:szCs w:val="24"/>
          <w:lang w:val="es-ES_tradnl"/>
        </w:rPr>
        <w:t>“ANEXO A”</w:t>
      </w:r>
      <w:r w:rsidRPr="00DA2C48">
        <w:rPr>
          <w:rFonts w:ascii="Arial" w:hAnsi="Arial" w:cs="Arial"/>
          <w:sz w:val="24"/>
          <w:szCs w:val="24"/>
          <w:lang w:val="es-ES_tradnl"/>
        </w:rPr>
        <w:t>, el cual forma parte de las presentes beses.</w:t>
      </w:r>
    </w:p>
    <w:p w:rsidR="001E29D2" w:rsidRPr="00DA2C48" w:rsidRDefault="001E29D2" w:rsidP="001E29D2">
      <w:pPr>
        <w:jc w:val="both"/>
        <w:rPr>
          <w:rFonts w:ascii="Arial" w:hAnsi="Arial" w:cs="Arial"/>
          <w:b/>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II.- INFORMACIÓN ESPECÍFICA DE LA LICITACIÓN</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 FORMA DE ADJUDICACIÓN</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adjudicación de los bienes se llevará a cabo para cubrir necesidades de la institución para el ejercicio fiscal 2108, la que se llevará a cabo por medio de contrato en su modalidad de contrato abierto, en los términos establecidos en el artículo 83 de la Ley de Adquisiciones, Arrendamientos y Contratación de Servicios del Estado de Chihuahua.   </w:t>
      </w:r>
    </w:p>
    <w:p w:rsidR="001E29D2" w:rsidRPr="00DA2C48" w:rsidRDefault="001E29D2" w:rsidP="001E29D2">
      <w:pPr>
        <w:tabs>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podrán ser negociadas.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C) DISPOSICIÓN Y COSTO DE LAS BASES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E</w:t>
      </w:r>
      <w:r w:rsidRPr="00DA2C48">
        <w:rPr>
          <w:rFonts w:ascii="Arial" w:hAnsi="Arial" w:cs="Arial"/>
          <w:sz w:val="24"/>
          <w:szCs w:val="24"/>
          <w:lang w:val="es-ES_tradnl"/>
        </w:rPr>
        <w:t>l costo de participación es de $1,500.00 (mil quinientos pesos 00/100 M.N.) y deberá pagarse en efectivo o con cheque de caja a favor de Pensiones Civiles del Estado de Chihuahua, en el Departamento de Tesorería ubicado en la planta baja del edificio antes señalado,</w:t>
      </w:r>
      <w:r w:rsidRPr="00DA2C48">
        <w:rPr>
          <w:rFonts w:ascii="Arial" w:hAnsi="Arial" w:cs="Arial"/>
          <w:sz w:val="24"/>
          <w:szCs w:val="24"/>
        </w:rPr>
        <w:t xml:space="preserve"> en días hábiles a partir  de la fecha de publicación y hasta el día </w:t>
      </w:r>
      <w:r w:rsidR="00BC7206">
        <w:rPr>
          <w:rFonts w:ascii="Arial" w:hAnsi="Arial" w:cs="Arial"/>
          <w:sz w:val="24"/>
          <w:szCs w:val="24"/>
        </w:rPr>
        <w:t>20</w:t>
      </w:r>
      <w:r w:rsidRPr="00DA2C48">
        <w:rPr>
          <w:rFonts w:ascii="Arial" w:hAnsi="Arial" w:cs="Arial"/>
          <w:sz w:val="24"/>
          <w:szCs w:val="24"/>
        </w:rPr>
        <w:t xml:space="preserve"> de </w:t>
      </w:r>
      <w:r w:rsidR="00E707D3">
        <w:rPr>
          <w:rFonts w:ascii="Arial" w:hAnsi="Arial" w:cs="Arial"/>
          <w:sz w:val="24"/>
          <w:szCs w:val="24"/>
        </w:rPr>
        <w:t>nov</w:t>
      </w:r>
      <w:r w:rsidR="00BC7206">
        <w:rPr>
          <w:rFonts w:ascii="Arial" w:hAnsi="Arial" w:cs="Arial"/>
          <w:sz w:val="24"/>
          <w:szCs w:val="24"/>
        </w:rPr>
        <w:t>iembre</w:t>
      </w:r>
      <w:r w:rsidR="004972AA" w:rsidRPr="00DA2C48">
        <w:rPr>
          <w:rFonts w:ascii="Arial" w:hAnsi="Arial" w:cs="Arial"/>
          <w:sz w:val="24"/>
          <w:szCs w:val="24"/>
        </w:rPr>
        <w:t xml:space="preserve"> </w:t>
      </w:r>
      <w:r w:rsidRPr="00DA2C48">
        <w:rPr>
          <w:rFonts w:ascii="Arial" w:hAnsi="Arial" w:cs="Arial"/>
          <w:sz w:val="24"/>
          <w:szCs w:val="24"/>
        </w:rPr>
        <w:t>de 2018 con un horario de 9:00 a 14:00 horas.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w:t>
      </w:r>
      <w:bookmarkStart w:id="0" w:name="_GoBack"/>
      <w:bookmarkEnd w:id="0"/>
      <w:r w:rsidRPr="00DA2C48">
        <w:rPr>
          <w:rFonts w:ascii="Arial" w:hAnsi="Arial" w:cs="Arial"/>
          <w:sz w:val="24"/>
          <w:szCs w:val="24"/>
          <w:lang w:val="es-ES_tradnl"/>
        </w:rPr>
        <w:t xml:space="preserve">participar será suficiente para desechar su propuesta.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 ACREDITACIÓN DE LA PERSONALIDAD DE LOS LICITANTES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D315ED">
        <w:rPr>
          <w:rFonts w:ascii="Arial" w:hAnsi="Arial" w:cs="Arial"/>
          <w:sz w:val="24"/>
          <w:szCs w:val="24"/>
        </w:rPr>
        <w:t>20</w:t>
      </w:r>
      <w:r w:rsidRPr="00DA2C48">
        <w:rPr>
          <w:rFonts w:ascii="Arial" w:hAnsi="Arial" w:cs="Arial"/>
          <w:sz w:val="24"/>
          <w:szCs w:val="24"/>
        </w:rPr>
        <w:t xml:space="preserve"> de </w:t>
      </w:r>
      <w:r w:rsidR="008707BF" w:rsidRPr="00DA2C48">
        <w:rPr>
          <w:rFonts w:ascii="Arial" w:hAnsi="Arial" w:cs="Arial"/>
          <w:sz w:val="24"/>
          <w:szCs w:val="24"/>
        </w:rPr>
        <w:t>noviembre</w:t>
      </w:r>
      <w:r w:rsidRPr="00DA2C48">
        <w:rPr>
          <w:rFonts w:ascii="Arial" w:hAnsi="Arial" w:cs="Arial"/>
          <w:sz w:val="24"/>
          <w:szCs w:val="24"/>
        </w:rPr>
        <w:t xml:space="preserve"> de 2018, en un horario de 9:00 a las 14:00 horas, a efecto de acreditar la personalidad, quien deberá entregar la documentación que enseguida se indica:</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DA2C48" w:rsidRDefault="001E29D2" w:rsidP="001E29D2">
      <w:pPr>
        <w:ind w:left="72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DA2C48" w:rsidRDefault="001E29D2" w:rsidP="001E29D2">
      <w:pPr>
        <w:ind w:left="36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1E29D2" w:rsidRPr="00DA2C48" w:rsidRDefault="001E29D2" w:rsidP="001E29D2">
      <w:pPr>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III.- PRIMERA JUNTA DE ACLARACIONES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CF258C">
        <w:rPr>
          <w:rFonts w:ascii="Arial" w:hAnsi="Arial" w:cs="Arial"/>
          <w:b/>
          <w:sz w:val="24"/>
          <w:szCs w:val="24"/>
        </w:rPr>
        <w:t>06</w:t>
      </w:r>
      <w:r w:rsidRPr="00DA2C48">
        <w:rPr>
          <w:rFonts w:ascii="Arial" w:hAnsi="Arial" w:cs="Arial"/>
          <w:b/>
          <w:sz w:val="24"/>
          <w:szCs w:val="24"/>
        </w:rPr>
        <w:t xml:space="preserve"> de </w:t>
      </w:r>
      <w:r w:rsidR="00E707D3">
        <w:rPr>
          <w:rFonts w:ascii="Arial" w:hAnsi="Arial" w:cs="Arial"/>
          <w:b/>
          <w:sz w:val="24"/>
          <w:szCs w:val="24"/>
        </w:rPr>
        <w:t>noviembre</w:t>
      </w:r>
      <w:r w:rsidRPr="00DA2C48">
        <w:rPr>
          <w:rFonts w:ascii="Arial" w:hAnsi="Arial" w:cs="Arial"/>
          <w:b/>
          <w:sz w:val="24"/>
          <w:szCs w:val="24"/>
        </w:rPr>
        <w:t xml:space="preserve"> de 2018</w:t>
      </w:r>
      <w:r w:rsidRPr="00DA2C48">
        <w:rPr>
          <w:rFonts w:ascii="Arial" w:hAnsi="Arial" w:cs="Arial"/>
          <w:sz w:val="24"/>
          <w:szCs w:val="24"/>
        </w:rPr>
        <w:t xml:space="preserve">, a las </w:t>
      </w:r>
      <w:r w:rsidR="00BC7206">
        <w:rPr>
          <w:rFonts w:ascii="Arial" w:hAnsi="Arial" w:cs="Arial"/>
          <w:b/>
          <w:sz w:val="24"/>
          <w:szCs w:val="24"/>
        </w:rPr>
        <w:t>10</w:t>
      </w:r>
      <w:r w:rsidRPr="00DA2C48">
        <w:rPr>
          <w:rFonts w:ascii="Arial" w:hAnsi="Arial" w:cs="Arial"/>
          <w:b/>
          <w:sz w:val="24"/>
          <w:szCs w:val="24"/>
        </w:rPr>
        <w:t>:00 horas</w:t>
      </w:r>
      <w:r w:rsidRPr="00DA2C48">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9" w:history="1">
        <w:r w:rsidR="00D315ED" w:rsidRPr="00B74C03">
          <w:rPr>
            <w:rStyle w:val="Hipervnculo"/>
            <w:rFonts w:ascii="Arial" w:hAnsi="Arial" w:cs="Arial"/>
            <w:b/>
            <w:sz w:val="24"/>
            <w:szCs w:val="24"/>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IV.- ACTO DE RECEPCIÓN Y APERTURA  DE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acto de recepción y apertura de proposiciones técnicas y económicas se llevará a cabo en un solo acto y tendrá verificativo el día </w:t>
      </w:r>
      <w:r w:rsidR="00CF258C">
        <w:rPr>
          <w:rFonts w:ascii="Arial" w:hAnsi="Arial" w:cs="Arial"/>
          <w:b/>
          <w:sz w:val="24"/>
          <w:szCs w:val="24"/>
        </w:rPr>
        <w:t>2</w:t>
      </w:r>
      <w:r w:rsidR="00D315ED">
        <w:rPr>
          <w:rFonts w:ascii="Arial" w:hAnsi="Arial" w:cs="Arial"/>
          <w:b/>
          <w:sz w:val="24"/>
          <w:szCs w:val="24"/>
        </w:rPr>
        <w:t>1</w:t>
      </w:r>
      <w:r w:rsidRPr="00DA2C48">
        <w:rPr>
          <w:rFonts w:ascii="Arial" w:hAnsi="Arial" w:cs="Arial"/>
          <w:b/>
          <w:sz w:val="24"/>
          <w:szCs w:val="24"/>
        </w:rPr>
        <w:t xml:space="preserve"> de </w:t>
      </w:r>
      <w:r w:rsidR="008707BF" w:rsidRPr="00DA2C48">
        <w:rPr>
          <w:rFonts w:ascii="Arial" w:hAnsi="Arial" w:cs="Arial"/>
          <w:b/>
          <w:sz w:val="24"/>
          <w:szCs w:val="24"/>
        </w:rPr>
        <w:t xml:space="preserve">Noviembre </w:t>
      </w:r>
      <w:r w:rsidRPr="00DA2C48">
        <w:rPr>
          <w:rFonts w:ascii="Arial" w:hAnsi="Arial" w:cs="Arial"/>
          <w:b/>
          <w:sz w:val="24"/>
          <w:szCs w:val="24"/>
        </w:rPr>
        <w:t xml:space="preserve">de 2018, a las </w:t>
      </w:r>
      <w:r w:rsidR="00BC7206">
        <w:rPr>
          <w:rFonts w:ascii="Arial" w:hAnsi="Arial" w:cs="Arial"/>
          <w:b/>
          <w:sz w:val="24"/>
          <w:szCs w:val="24"/>
        </w:rPr>
        <w:t>10:00</w:t>
      </w:r>
      <w:r w:rsidRPr="00DA2C48">
        <w:rPr>
          <w:rFonts w:ascii="Arial" w:hAnsi="Arial" w:cs="Arial"/>
          <w:b/>
          <w:sz w:val="24"/>
          <w:szCs w:val="24"/>
        </w:rPr>
        <w:t xml:space="preserve"> horas</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y realizará las revisiones preliminares a la documentación distinta a la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DA2C48">
        <w:rPr>
          <w:rFonts w:ascii="Arial" w:hAnsi="Arial" w:cs="Arial"/>
          <w:b/>
          <w:sz w:val="24"/>
          <w:szCs w:val="24"/>
        </w:rPr>
        <w:t xml:space="preserve">desechándose aquellas que </w:t>
      </w:r>
      <w:r w:rsidRPr="00DA2C48">
        <w:rPr>
          <w:rFonts w:ascii="Arial" w:hAnsi="Arial" w:cs="Arial"/>
          <w:b/>
          <w:sz w:val="24"/>
          <w:szCs w:val="24"/>
          <w:lang w:val="es-MX"/>
        </w:rPr>
        <w:t>hayan omitido alguno de los requisitos señalados para la propuesta técnica.</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Posteriormente, aquellas propuestas que fueron aceptadas técnica y económicamente serán revisadas detallada</w:t>
      </w:r>
      <w:r w:rsidR="008707BF" w:rsidRPr="00DA2C48">
        <w:rPr>
          <w:rFonts w:ascii="Arial" w:hAnsi="Arial" w:cs="Arial"/>
          <w:sz w:val="24"/>
          <w:szCs w:val="24"/>
          <w:lang w:val="es-ES_tradnl"/>
        </w:rPr>
        <w:t>mente</w:t>
      </w:r>
      <w:r w:rsidRPr="00DA2C48">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Los sobres que contengan las propuestas aceptadas quedarán bajo custodia de la convocante hasta la emisión del fallo.</w:t>
      </w:r>
      <w:r w:rsidR="008707BF" w:rsidRPr="00DA2C48">
        <w:rPr>
          <w:rFonts w:ascii="Arial" w:hAnsi="Arial" w:cs="Arial"/>
          <w:sz w:val="24"/>
          <w:szCs w:val="24"/>
          <w:lang w:val="es-ES_tradnl"/>
        </w:rPr>
        <w:t xml:space="preserve"> </w:t>
      </w:r>
      <w:r w:rsidRPr="00DA2C48">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 GARANTÍAS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A) GARANTÍA RELATIVA AL CUMPLIMIENTO DEL CONTRATO</w:t>
      </w:r>
    </w:p>
    <w:p w:rsidR="001E29D2" w:rsidRPr="00DA2C48" w:rsidRDefault="001E29D2" w:rsidP="001E29D2">
      <w:pPr>
        <w:ind w:left="360"/>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DA2C48" w:rsidRDefault="001E29D2" w:rsidP="001E29D2">
      <w:pPr>
        <w:ind w:hanging="811"/>
        <w:jc w:val="both"/>
        <w:rPr>
          <w:rFonts w:ascii="Arial" w:hAnsi="Arial" w:cs="Arial"/>
          <w:sz w:val="24"/>
          <w:szCs w:val="24"/>
          <w:lang w:val="es-ES_tradnl"/>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w:t>
      </w:r>
      <w:r w:rsidR="00DD73E1" w:rsidRPr="00DA2C48">
        <w:rPr>
          <w:rFonts w:ascii="Arial" w:hAnsi="Arial" w:cs="Arial"/>
          <w:sz w:val="24"/>
          <w:szCs w:val="24"/>
        </w:rPr>
        <w:t xml:space="preserve">antes </w:t>
      </w:r>
      <w:r w:rsidRPr="00DA2C48">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DA2C48">
        <w:rPr>
          <w:rFonts w:ascii="Arial" w:hAnsi="Arial" w:cs="Arial"/>
          <w:sz w:val="24"/>
          <w:szCs w:val="24"/>
        </w:rPr>
        <w:t xml:space="preserve">sin </w:t>
      </w:r>
      <w:r w:rsidRPr="00DA2C48">
        <w:rPr>
          <w:rFonts w:ascii="Arial" w:hAnsi="Arial" w:cs="Arial"/>
          <w:sz w:val="24"/>
          <w:szCs w:val="24"/>
        </w:rPr>
        <w:t>inclu</w:t>
      </w:r>
      <w:r w:rsidR="008707BF" w:rsidRPr="00DA2C48">
        <w:rPr>
          <w:rFonts w:ascii="Arial" w:hAnsi="Arial" w:cs="Arial"/>
          <w:sz w:val="24"/>
          <w:szCs w:val="24"/>
        </w:rPr>
        <w:t>ir</w:t>
      </w:r>
      <w:r w:rsidRPr="00DA2C48">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DA2C48" w:rsidRDefault="001E29D2" w:rsidP="001E29D2">
      <w:pPr>
        <w:jc w:val="both"/>
        <w:rPr>
          <w:rFonts w:ascii="Arial" w:hAnsi="Arial" w:cs="Arial"/>
          <w:bCs/>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VI.- INSTRUCCIONES PARA ELABORAR LAS PROPUESTAS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licitante que desee participar deberá presentar sólo una propuesta por la o las partidas que considere conveniente, en caso de presentar más de una propuesta por partida, será desechada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PROPUESTA TÉCNICA:</w:t>
      </w:r>
    </w:p>
    <w:p w:rsidR="001E29D2" w:rsidRPr="00DA2C48" w:rsidRDefault="001E29D2" w:rsidP="001E29D2">
      <w:pPr>
        <w:jc w:val="both"/>
        <w:rPr>
          <w:rFonts w:ascii="Arial" w:hAnsi="Arial" w:cs="Arial"/>
          <w:sz w:val="24"/>
          <w:szCs w:val="24"/>
        </w:rPr>
      </w:pPr>
    </w:p>
    <w:p w:rsidR="001E29D2" w:rsidRPr="00DA2C48" w:rsidRDefault="00CF258C" w:rsidP="001E29D2">
      <w:pPr>
        <w:jc w:val="both"/>
        <w:rPr>
          <w:rFonts w:ascii="Arial" w:hAnsi="Arial" w:cs="Arial"/>
          <w:sz w:val="24"/>
          <w:szCs w:val="24"/>
        </w:rPr>
      </w:pPr>
      <w:r w:rsidRPr="007E327E">
        <w:rPr>
          <w:rFonts w:ascii="Arial" w:hAnsi="Arial" w:cs="Arial"/>
          <w:sz w:val="24"/>
          <w:szCs w:val="24"/>
        </w:rPr>
        <w:t xml:space="preserve">Estará integrada con la documentación que detalle los bienes que se consideran en el formato denominado </w:t>
      </w:r>
      <w:r w:rsidRPr="007E327E">
        <w:rPr>
          <w:rFonts w:ascii="Arial" w:hAnsi="Arial" w:cs="Arial"/>
          <w:b/>
          <w:sz w:val="24"/>
          <w:szCs w:val="24"/>
        </w:rPr>
        <w:t>“ANEXO A”</w:t>
      </w:r>
      <w:r w:rsidRPr="007E327E">
        <w:rPr>
          <w:rFonts w:ascii="Arial" w:hAnsi="Arial" w:cs="Arial"/>
          <w:sz w:val="24"/>
          <w:szCs w:val="24"/>
        </w:rPr>
        <w:t>,</w:t>
      </w:r>
      <w:r w:rsidRPr="007E327E">
        <w:rPr>
          <w:rFonts w:ascii="Arial" w:hAnsi="Arial" w:cs="Arial"/>
          <w:b/>
          <w:sz w:val="24"/>
          <w:szCs w:val="24"/>
        </w:rPr>
        <w:t xml:space="preserve"> </w:t>
      </w:r>
      <w:r w:rsidRPr="007E327E">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DA2C48" w:rsidRDefault="001E29D2" w:rsidP="001E29D2">
      <w:pPr>
        <w:ind w:left="1440"/>
        <w:jc w:val="both"/>
        <w:rPr>
          <w:rFonts w:ascii="Arial" w:hAnsi="Arial" w:cs="Arial"/>
          <w:sz w:val="24"/>
          <w:szCs w:val="24"/>
        </w:rPr>
      </w:pPr>
    </w:p>
    <w:p w:rsidR="001E29D2" w:rsidRPr="00CF258C" w:rsidRDefault="001E29D2" w:rsidP="001E29D2">
      <w:pPr>
        <w:jc w:val="both"/>
        <w:rPr>
          <w:rFonts w:ascii="Arial" w:hAnsi="Arial" w:cs="Arial"/>
          <w:sz w:val="24"/>
          <w:szCs w:val="24"/>
        </w:rPr>
      </w:pPr>
      <w:r w:rsidRPr="00CF258C">
        <w:rPr>
          <w:rFonts w:ascii="Arial" w:hAnsi="Arial" w:cs="Arial"/>
          <w:b/>
          <w:sz w:val="24"/>
          <w:szCs w:val="24"/>
        </w:rPr>
        <w:t xml:space="preserve">2. </w:t>
      </w:r>
      <w:r w:rsidR="002E2E85" w:rsidRPr="00CF258C">
        <w:rPr>
          <w:rFonts w:ascii="Arial" w:hAnsi="Arial" w:cs="Arial"/>
          <w:b/>
          <w:sz w:val="24"/>
          <w:szCs w:val="24"/>
        </w:rPr>
        <w:t>Anexo I.</w:t>
      </w:r>
      <w:r w:rsidR="002E2E85" w:rsidRPr="00CF258C">
        <w:rPr>
          <w:rFonts w:ascii="Arial" w:hAnsi="Arial" w:cs="Arial"/>
          <w:sz w:val="24"/>
          <w:szCs w:val="24"/>
        </w:rPr>
        <w:t xml:space="preserve">- </w:t>
      </w:r>
      <w:r w:rsidR="00CF258C" w:rsidRPr="00CF258C">
        <w:rPr>
          <w:rFonts w:ascii="Arial" w:hAnsi="Arial" w:cs="Arial"/>
          <w:sz w:val="24"/>
          <w:szCs w:val="24"/>
        </w:rPr>
        <w:t xml:space="preserve">Relación de los productos a ofertar, en hoja membretada y orden consecutivo (extraídos del </w:t>
      </w:r>
      <w:r w:rsidR="00CF258C" w:rsidRPr="00CF258C">
        <w:rPr>
          <w:rFonts w:ascii="Arial" w:hAnsi="Arial" w:cs="Arial"/>
          <w:b/>
          <w:sz w:val="24"/>
          <w:szCs w:val="24"/>
        </w:rPr>
        <w:t>“</w:t>
      </w:r>
      <w:r w:rsidR="00CF258C" w:rsidRPr="00CF258C">
        <w:rPr>
          <w:rFonts w:ascii="Arial" w:hAnsi="Arial" w:cs="Arial"/>
          <w:b/>
          <w:sz w:val="24"/>
          <w:szCs w:val="24"/>
          <w:lang w:val="es-ES_tradnl"/>
        </w:rPr>
        <w:t>ANEXO A”</w:t>
      </w:r>
      <w:r w:rsidR="00CF258C" w:rsidRPr="00CF258C">
        <w:rPr>
          <w:rFonts w:ascii="Arial" w:hAnsi="Arial" w:cs="Arial"/>
          <w:sz w:val="24"/>
          <w:szCs w:val="24"/>
          <w:lang w:val="es-ES_tradnl"/>
        </w:rPr>
        <w:t xml:space="preserve"> de las bases licitatorias</w:t>
      </w:r>
      <w:r w:rsidR="00CF258C" w:rsidRPr="00CF258C">
        <w:rPr>
          <w:rFonts w:ascii="Arial" w:hAnsi="Arial" w:cs="Arial"/>
          <w:sz w:val="24"/>
          <w:szCs w:val="24"/>
        </w:rPr>
        <w:t xml:space="preserve">), debiendo respetar el encabezado de las columnas y mencionar exclusivamente las partidas ofertadas, con nombre y firma del representante legal. Debiendo adjuntarlo de igual manera </w:t>
      </w:r>
      <w:r w:rsidR="00CF258C" w:rsidRPr="00CF258C">
        <w:rPr>
          <w:rFonts w:ascii="Arial" w:hAnsi="Arial" w:cs="Arial"/>
          <w:b/>
          <w:sz w:val="24"/>
          <w:szCs w:val="24"/>
        </w:rPr>
        <w:t>en disco compacto o algún otro medio electrónico.</w:t>
      </w:r>
    </w:p>
    <w:p w:rsidR="001E29D2" w:rsidRPr="00CF258C"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3. Anexo II</w:t>
      </w:r>
      <w:r w:rsidRPr="00DA2C48">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4. Anexo III.-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5. Anexo IV.- </w:t>
      </w:r>
      <w:r w:rsidRPr="00DA2C48">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6. Anexo V</w:t>
      </w:r>
      <w:r w:rsidRPr="00DA2C48">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7.</w:t>
      </w:r>
      <w:r w:rsidRPr="00DA2C48">
        <w:rPr>
          <w:rFonts w:ascii="Arial" w:hAnsi="Arial" w:cs="Arial"/>
          <w:sz w:val="24"/>
          <w:szCs w:val="24"/>
        </w:rPr>
        <w:t xml:space="preserve"> 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DA2C48">
        <w:rPr>
          <w:rFonts w:ascii="Arial" w:hAnsi="Arial" w:cs="Arial"/>
          <w:sz w:val="24"/>
          <w:szCs w:val="24"/>
        </w:rPr>
        <w:t>septiembre</w:t>
      </w:r>
      <w:r w:rsidRPr="00DA2C48">
        <w:rPr>
          <w:rFonts w:ascii="Arial" w:hAnsi="Arial" w:cs="Arial"/>
          <w:sz w:val="24"/>
          <w:szCs w:val="24"/>
        </w:rPr>
        <w:t xml:space="preserve"> de 2018 en donde acredite contar con el capital contable de $ </w:t>
      </w:r>
      <w:r w:rsidR="00F272F4">
        <w:rPr>
          <w:rFonts w:ascii="Arial" w:hAnsi="Arial" w:cs="Arial"/>
          <w:sz w:val="24"/>
          <w:szCs w:val="24"/>
        </w:rPr>
        <w:t>2</w:t>
      </w:r>
      <w:r w:rsidRPr="00DA2C48">
        <w:rPr>
          <w:rFonts w:ascii="Arial" w:hAnsi="Arial" w:cs="Arial"/>
          <w:sz w:val="24"/>
          <w:szCs w:val="24"/>
        </w:rPr>
        <w:t>00,000.00 (</w:t>
      </w:r>
      <w:r w:rsidR="00F272F4">
        <w:rPr>
          <w:rFonts w:ascii="Arial" w:hAnsi="Arial" w:cs="Arial"/>
          <w:sz w:val="24"/>
          <w:szCs w:val="24"/>
        </w:rPr>
        <w:t>dos</w:t>
      </w:r>
      <w:r w:rsidR="00DC0E35" w:rsidRPr="00DA2C48">
        <w:rPr>
          <w:rFonts w:ascii="Arial" w:hAnsi="Arial" w:cs="Arial"/>
          <w:sz w:val="24"/>
          <w:szCs w:val="24"/>
        </w:rPr>
        <w:t xml:space="preserve">cientos </w:t>
      </w:r>
      <w:r w:rsidRPr="00DA2C48">
        <w:rPr>
          <w:rFonts w:ascii="Arial" w:hAnsi="Arial" w:cs="Arial"/>
          <w:sz w:val="24"/>
          <w:szCs w:val="24"/>
        </w:rPr>
        <w:t>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DA2C48" w:rsidRDefault="001E29D2" w:rsidP="001E29D2">
      <w:pPr>
        <w:jc w:val="both"/>
        <w:rPr>
          <w:rFonts w:ascii="Arial" w:hAnsi="Arial" w:cs="Arial"/>
          <w:sz w:val="24"/>
          <w:szCs w:val="24"/>
        </w:rPr>
      </w:pPr>
    </w:p>
    <w:p w:rsidR="001E29D2" w:rsidRPr="00DA2C48" w:rsidRDefault="003C1D74" w:rsidP="001E29D2">
      <w:pPr>
        <w:jc w:val="both"/>
        <w:rPr>
          <w:rFonts w:ascii="Arial" w:hAnsi="Arial" w:cs="Arial"/>
          <w:sz w:val="24"/>
          <w:szCs w:val="24"/>
        </w:rPr>
      </w:pPr>
      <w:r>
        <w:rPr>
          <w:rFonts w:ascii="Arial" w:hAnsi="Arial" w:cs="Arial"/>
          <w:b/>
          <w:sz w:val="24"/>
          <w:szCs w:val="24"/>
        </w:rPr>
        <w:t>8</w:t>
      </w:r>
      <w:r w:rsidR="001E29D2" w:rsidRPr="00DA2C48">
        <w:rPr>
          <w:rFonts w:ascii="Arial" w:hAnsi="Arial" w:cs="Arial"/>
          <w:b/>
          <w:sz w:val="24"/>
          <w:szCs w:val="24"/>
        </w:rPr>
        <w:t>.</w:t>
      </w:r>
      <w:r w:rsidR="001E29D2"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DA2C48" w:rsidRDefault="001E29D2" w:rsidP="001E29D2">
      <w:pPr>
        <w:ind w:left="1440"/>
        <w:jc w:val="both"/>
        <w:rPr>
          <w:rFonts w:ascii="Arial" w:hAnsi="Arial" w:cs="Arial"/>
          <w:sz w:val="24"/>
          <w:szCs w:val="24"/>
        </w:rPr>
      </w:pPr>
    </w:p>
    <w:p w:rsidR="001E29D2" w:rsidRPr="00DA2C48" w:rsidRDefault="003C1D74" w:rsidP="001E29D2">
      <w:pPr>
        <w:jc w:val="both"/>
        <w:rPr>
          <w:rFonts w:ascii="Arial" w:hAnsi="Arial" w:cs="Arial"/>
          <w:sz w:val="24"/>
          <w:szCs w:val="24"/>
        </w:rPr>
      </w:pPr>
      <w:r>
        <w:rPr>
          <w:rFonts w:ascii="Arial" w:hAnsi="Arial" w:cs="Arial"/>
          <w:b/>
          <w:sz w:val="24"/>
          <w:szCs w:val="24"/>
        </w:rPr>
        <w:t>9</w:t>
      </w:r>
      <w:r w:rsidR="001E29D2" w:rsidRPr="00DA2C48">
        <w:rPr>
          <w:rFonts w:ascii="Arial" w:hAnsi="Arial" w:cs="Arial"/>
          <w:b/>
          <w:sz w:val="24"/>
          <w:szCs w:val="24"/>
        </w:rPr>
        <w:t>.</w:t>
      </w:r>
      <w:r w:rsidR="001E29D2" w:rsidRPr="00DA2C48">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3C1D74">
        <w:rPr>
          <w:rFonts w:ascii="Arial" w:hAnsi="Arial" w:cs="Arial"/>
          <w:b/>
          <w:sz w:val="24"/>
          <w:szCs w:val="24"/>
        </w:rPr>
        <w:t>0</w:t>
      </w:r>
      <w:r w:rsidRPr="00DA2C48">
        <w:rPr>
          <w:rFonts w:ascii="Arial" w:hAnsi="Arial" w:cs="Arial"/>
          <w:b/>
          <w:sz w:val="24"/>
          <w:szCs w:val="24"/>
        </w:rPr>
        <w:t>.</w:t>
      </w:r>
      <w:r w:rsidRPr="00DA2C48">
        <w:rPr>
          <w:rFonts w:ascii="Arial" w:hAnsi="Arial" w:cs="Arial"/>
          <w:sz w:val="24"/>
          <w:szCs w:val="24"/>
        </w:rPr>
        <w:t xml:space="preserve"> Si el concursante ha celebrado o cuenta con contratos vigentes con dependencias u organismos de Gobierno del </w:t>
      </w:r>
      <w:r w:rsidR="002E2E85" w:rsidRPr="00DA2C48">
        <w:rPr>
          <w:rFonts w:ascii="Arial" w:hAnsi="Arial" w:cs="Arial"/>
          <w:sz w:val="24"/>
          <w:szCs w:val="24"/>
        </w:rPr>
        <w:t>E</w:t>
      </w:r>
      <w:r w:rsidRPr="00DA2C48">
        <w:rPr>
          <w:rFonts w:ascii="Arial" w:hAnsi="Arial" w:cs="Arial"/>
          <w:sz w:val="24"/>
          <w:szCs w:val="24"/>
        </w:rPr>
        <w:t xml:space="preserve">stado de Chihuahua, en materia de suministro </w:t>
      </w:r>
      <w:r w:rsidR="002E2E85" w:rsidRPr="00DA2C48">
        <w:rPr>
          <w:rFonts w:ascii="Arial" w:hAnsi="Arial" w:cs="Arial"/>
          <w:sz w:val="24"/>
          <w:szCs w:val="24"/>
        </w:rPr>
        <w:t xml:space="preserve">de </w:t>
      </w:r>
      <w:r w:rsidR="003773AE">
        <w:rPr>
          <w:rFonts w:ascii="Arial" w:hAnsi="Arial" w:cs="Arial"/>
          <w:sz w:val="24"/>
          <w:szCs w:val="24"/>
        </w:rPr>
        <w:t>oxígeno medicinal</w:t>
      </w:r>
      <w:r w:rsidRPr="00DA2C48">
        <w:rPr>
          <w:rFonts w:ascii="Arial" w:hAnsi="Arial" w:cs="Arial"/>
          <w:sz w:val="24"/>
          <w:szCs w:val="24"/>
        </w:rPr>
        <w:t xml:space="preserve">, deberá exhibir </w:t>
      </w:r>
      <w:r w:rsidRPr="00DA2C48">
        <w:rPr>
          <w:rFonts w:ascii="Arial" w:hAnsi="Arial" w:cs="Arial"/>
          <w:b/>
          <w:sz w:val="24"/>
          <w:szCs w:val="24"/>
        </w:rPr>
        <w:t>relación completa y acompañar copia simple de al menos tres contratos de los años inmediatos anteriores</w:t>
      </w:r>
      <w:r w:rsidRPr="00DA2C48">
        <w:rPr>
          <w:rFonts w:ascii="Arial" w:hAnsi="Arial" w:cs="Arial"/>
          <w:sz w:val="24"/>
          <w:szCs w:val="24"/>
        </w:rPr>
        <w:t>. En caso de que cuente con contratos vigentes deberá exhibir constancia del ente contratante en que mencione si se encuentra al corriente de sus obligaciones contractuales.</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no haber celebrado anteriormente contratos en el ramo </w:t>
      </w:r>
      <w:r w:rsidR="002E2E85" w:rsidRPr="00DA2C48">
        <w:rPr>
          <w:rFonts w:ascii="Arial" w:hAnsi="Arial" w:cs="Arial"/>
          <w:sz w:val="24"/>
          <w:szCs w:val="24"/>
        </w:rPr>
        <w:t xml:space="preserve">de </w:t>
      </w:r>
      <w:r w:rsidR="003773AE">
        <w:rPr>
          <w:rFonts w:ascii="Arial" w:hAnsi="Arial" w:cs="Arial"/>
          <w:sz w:val="24"/>
          <w:szCs w:val="24"/>
        </w:rPr>
        <w:t>oxígeno medicinal</w:t>
      </w:r>
      <w:r w:rsidR="002E2E85" w:rsidRPr="00DA2C48">
        <w:rPr>
          <w:rFonts w:ascii="Arial" w:hAnsi="Arial" w:cs="Arial"/>
          <w:sz w:val="24"/>
          <w:szCs w:val="24"/>
        </w:rPr>
        <w:t xml:space="preserve"> </w:t>
      </w:r>
      <w:r w:rsidRPr="00DA2C48">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3C1D74">
        <w:rPr>
          <w:rFonts w:ascii="Arial" w:hAnsi="Arial" w:cs="Arial"/>
          <w:b/>
          <w:sz w:val="24"/>
          <w:szCs w:val="24"/>
        </w:rPr>
        <w:t>1</w:t>
      </w:r>
      <w:r w:rsidRPr="00DA2C48">
        <w:rPr>
          <w:rFonts w:ascii="Arial" w:hAnsi="Arial" w:cs="Arial"/>
          <w:b/>
          <w:sz w:val="24"/>
          <w:szCs w:val="24"/>
        </w:rPr>
        <w:t xml:space="preserve">. Currículum de la empresa o persona física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DA2C48" w:rsidRDefault="001E29D2" w:rsidP="001E29D2">
      <w:pPr>
        <w:ind w:left="1440"/>
        <w:jc w:val="both"/>
        <w:rPr>
          <w:rFonts w:ascii="Arial" w:hAnsi="Arial" w:cs="Arial"/>
          <w:sz w:val="24"/>
          <w:szCs w:val="24"/>
        </w:rPr>
      </w:pPr>
    </w:p>
    <w:p w:rsidR="003C1D74" w:rsidRDefault="003C1D74" w:rsidP="003C1D74">
      <w:pPr>
        <w:jc w:val="both"/>
        <w:rPr>
          <w:rFonts w:ascii="Arial" w:hAnsi="Arial" w:cs="Arial"/>
          <w:sz w:val="24"/>
          <w:szCs w:val="24"/>
        </w:rPr>
      </w:pPr>
      <w:r>
        <w:rPr>
          <w:rFonts w:ascii="Arial" w:hAnsi="Arial" w:cs="Arial"/>
          <w:b/>
          <w:sz w:val="24"/>
          <w:szCs w:val="24"/>
        </w:rPr>
        <w:t xml:space="preserve">12. </w:t>
      </w:r>
      <w:r w:rsidRPr="00760688">
        <w:rPr>
          <w:rFonts w:ascii="Arial" w:hAnsi="Arial" w:cs="Arial"/>
          <w:b/>
          <w:sz w:val="24"/>
          <w:szCs w:val="24"/>
        </w:rPr>
        <w:t>Carta compromiso</w:t>
      </w:r>
      <w:r w:rsidRPr="00760688">
        <w:rPr>
          <w:rFonts w:ascii="Arial" w:hAnsi="Arial" w:cs="Arial"/>
          <w:sz w:val="24"/>
          <w:szCs w:val="24"/>
        </w:rPr>
        <w:t xml:space="preserve"> en formato libre y papel membretado de la empresa participante, debidamente firmada por el representante legal de la misma, en la que se establezca que en caso de que se le adjudique una o más partidas asumirá las siguientes obligaciones:</w:t>
      </w:r>
    </w:p>
    <w:p w:rsidR="003C1D74" w:rsidRDefault="003C1D74" w:rsidP="003C1D74">
      <w:pPr>
        <w:ind w:left="1440"/>
        <w:jc w:val="both"/>
        <w:rPr>
          <w:rFonts w:ascii="Arial" w:hAnsi="Arial" w:cs="Arial"/>
          <w:b/>
          <w:sz w:val="24"/>
          <w:szCs w:val="24"/>
        </w:rPr>
      </w:pPr>
    </w:p>
    <w:p w:rsidR="003C1D74" w:rsidRPr="00760688" w:rsidRDefault="003C1D74" w:rsidP="003C1D74">
      <w:pPr>
        <w:pStyle w:val="Textoindependiente"/>
        <w:ind w:left="567"/>
        <w:rPr>
          <w:rFonts w:cs="Arial"/>
          <w:sz w:val="24"/>
          <w:szCs w:val="24"/>
        </w:rPr>
      </w:pPr>
      <w:r w:rsidRPr="00760688">
        <w:rPr>
          <w:rFonts w:cs="Arial"/>
          <w:b/>
          <w:sz w:val="24"/>
          <w:szCs w:val="24"/>
        </w:rPr>
        <w:t xml:space="preserve">a) </w:t>
      </w:r>
      <w:r w:rsidRPr="00760688">
        <w:rPr>
          <w:rFonts w:cs="Arial"/>
          <w:sz w:val="24"/>
          <w:szCs w:val="24"/>
        </w:rPr>
        <w:t>Los licitantes, deberán entregar Certificado de Pruebas de Calidad del oxígeno que suministrará en la prestación del servicio propuesto, c</w:t>
      </w:r>
      <w:r>
        <w:rPr>
          <w:rFonts w:cs="Arial"/>
          <w:sz w:val="24"/>
          <w:szCs w:val="24"/>
        </w:rPr>
        <w:t>onforme se señala en el Apartado I</w:t>
      </w:r>
      <w:r w:rsidRPr="00760688">
        <w:rPr>
          <w:rFonts w:cs="Arial"/>
          <w:sz w:val="24"/>
          <w:szCs w:val="24"/>
        </w:rPr>
        <w:t xml:space="preserve"> de </w:t>
      </w:r>
      <w:r>
        <w:rPr>
          <w:rFonts w:cs="Arial"/>
          <w:sz w:val="24"/>
          <w:szCs w:val="24"/>
        </w:rPr>
        <w:t>las presentes</w:t>
      </w:r>
      <w:r w:rsidRPr="00760688">
        <w:rPr>
          <w:rFonts w:cs="Arial"/>
          <w:sz w:val="24"/>
          <w:szCs w:val="24"/>
        </w:rPr>
        <w:t xml:space="preserve"> bases</w:t>
      </w:r>
      <w:r>
        <w:rPr>
          <w:rFonts w:cs="Arial"/>
          <w:sz w:val="24"/>
          <w:szCs w:val="24"/>
        </w:rPr>
        <w:t xml:space="preserve"> rectoras</w:t>
      </w:r>
      <w:r w:rsidRPr="00760688">
        <w:rPr>
          <w:rFonts w:cs="Arial"/>
          <w:sz w:val="24"/>
          <w:szCs w:val="24"/>
        </w:rPr>
        <w:t xml:space="preserve">, expedido por un Laboratorio acreditado en el SINALP o EMA, en las pruebas que reporta, apegándose a la norma mexicana para </w:t>
      </w:r>
      <w:r w:rsidRPr="00760688">
        <w:rPr>
          <w:rFonts w:cs="Arial"/>
          <w:b/>
          <w:sz w:val="24"/>
          <w:szCs w:val="24"/>
        </w:rPr>
        <w:t>NMX-</w:t>
      </w:r>
      <w:r>
        <w:rPr>
          <w:rFonts w:cs="Arial"/>
          <w:b/>
          <w:sz w:val="24"/>
          <w:szCs w:val="24"/>
        </w:rPr>
        <w:t>H</w:t>
      </w:r>
      <w:r w:rsidRPr="00760688">
        <w:rPr>
          <w:rFonts w:cs="Arial"/>
          <w:b/>
          <w:sz w:val="24"/>
          <w:szCs w:val="24"/>
        </w:rPr>
        <w:t>-</w:t>
      </w:r>
      <w:r>
        <w:rPr>
          <w:rFonts w:cs="Arial"/>
          <w:b/>
          <w:sz w:val="24"/>
          <w:szCs w:val="24"/>
        </w:rPr>
        <w:t>156-NORMEX-2010</w:t>
      </w:r>
      <w:r w:rsidRPr="00760688">
        <w:rPr>
          <w:rFonts w:cs="Arial"/>
          <w:sz w:val="24"/>
          <w:szCs w:val="24"/>
        </w:rPr>
        <w:t>.</w:t>
      </w:r>
    </w:p>
    <w:p w:rsidR="003C1D74" w:rsidRPr="00760688" w:rsidRDefault="003C1D74" w:rsidP="003C1D74">
      <w:pPr>
        <w:pStyle w:val="Textoindependiente"/>
        <w:ind w:left="567"/>
        <w:rPr>
          <w:rFonts w:cs="Arial"/>
          <w:sz w:val="24"/>
          <w:szCs w:val="24"/>
        </w:rPr>
      </w:pPr>
    </w:p>
    <w:p w:rsidR="003C1D74" w:rsidRPr="00760688" w:rsidRDefault="003C1D74" w:rsidP="003C1D74">
      <w:pPr>
        <w:pStyle w:val="Textoindependiente"/>
        <w:ind w:left="567"/>
        <w:rPr>
          <w:rFonts w:cs="Arial"/>
          <w:sz w:val="24"/>
          <w:szCs w:val="24"/>
        </w:rPr>
      </w:pPr>
      <w:r w:rsidRPr="00760688">
        <w:rPr>
          <w:rFonts w:cs="Arial"/>
          <w:b/>
          <w:sz w:val="24"/>
          <w:szCs w:val="24"/>
        </w:rPr>
        <w:t>b)</w:t>
      </w:r>
      <w:r w:rsidRPr="00760688">
        <w:rPr>
          <w:rFonts w:cs="Arial"/>
          <w:sz w:val="24"/>
          <w:szCs w:val="24"/>
        </w:rPr>
        <w:t xml:space="preserve"> El Certificado de Pruebas de Calidad, podrá estar a nombre del fabricante o del distribuidor, para este último se deberá indicar la razón social del fabricante, en ambos casos además se deberá mencionar la fecha de expedición y vigencia.</w:t>
      </w:r>
    </w:p>
    <w:p w:rsidR="003C1D74" w:rsidRPr="00760688" w:rsidRDefault="003C1D74" w:rsidP="003C1D74">
      <w:pPr>
        <w:pStyle w:val="Textoindependiente"/>
        <w:ind w:left="567"/>
        <w:rPr>
          <w:rFonts w:cs="Arial"/>
          <w:sz w:val="24"/>
          <w:szCs w:val="24"/>
        </w:rPr>
      </w:pPr>
    </w:p>
    <w:p w:rsidR="003C1D74" w:rsidRPr="00760688" w:rsidRDefault="003C1D74" w:rsidP="003C1D74">
      <w:pPr>
        <w:pStyle w:val="Textoindependiente"/>
        <w:ind w:left="567"/>
        <w:rPr>
          <w:rFonts w:cs="Arial"/>
          <w:sz w:val="24"/>
          <w:szCs w:val="24"/>
        </w:rPr>
      </w:pPr>
      <w:r w:rsidRPr="00760688">
        <w:rPr>
          <w:rFonts w:cs="Arial"/>
          <w:b/>
          <w:sz w:val="24"/>
          <w:szCs w:val="24"/>
        </w:rPr>
        <w:t>c)</w:t>
      </w:r>
      <w:r w:rsidRPr="00760688">
        <w:rPr>
          <w:rFonts w:cs="Arial"/>
          <w:sz w:val="24"/>
          <w:szCs w:val="24"/>
        </w:rPr>
        <w:t xml:space="preserve"> El Certificado de Pruebas de Calidad, no deberá tener una antigüedad mayor a 6 meses a partir de su fecha de expedición, presentarse en papelería membretada, del Laboratorio que lo expide, con la firma del representante Técnico-Legal del laboratorio y deberá incluir el 100% de las pruebas aplicables al producto indicando las pruebas realizadas, las especificaciones, los resultados obtenidos y las referencias normativas.</w:t>
      </w:r>
    </w:p>
    <w:p w:rsidR="003C1D74" w:rsidRPr="00760688" w:rsidRDefault="003C1D74" w:rsidP="003C1D74">
      <w:pPr>
        <w:pStyle w:val="Textoindependiente"/>
        <w:ind w:left="567"/>
        <w:rPr>
          <w:rFonts w:cs="Arial"/>
          <w:sz w:val="24"/>
          <w:szCs w:val="24"/>
        </w:rPr>
      </w:pPr>
    </w:p>
    <w:p w:rsidR="003C1D74" w:rsidRPr="00760688" w:rsidRDefault="003C1D74" w:rsidP="003C1D74">
      <w:pPr>
        <w:pStyle w:val="Textoindependiente"/>
        <w:ind w:left="567"/>
        <w:rPr>
          <w:rFonts w:cs="Arial"/>
          <w:b/>
          <w:bCs/>
          <w:sz w:val="24"/>
          <w:szCs w:val="24"/>
        </w:rPr>
      </w:pPr>
      <w:r>
        <w:rPr>
          <w:rFonts w:cs="Arial"/>
          <w:b/>
          <w:bCs/>
          <w:sz w:val="24"/>
          <w:szCs w:val="24"/>
        </w:rPr>
        <w:t>d</w:t>
      </w:r>
      <w:r w:rsidRPr="009541B9">
        <w:rPr>
          <w:rFonts w:cs="Arial"/>
          <w:b/>
          <w:bCs/>
          <w:sz w:val="24"/>
          <w:szCs w:val="24"/>
        </w:rPr>
        <w:t>)</w:t>
      </w:r>
      <w:r w:rsidRPr="009541B9">
        <w:rPr>
          <w:rFonts w:cs="Arial"/>
          <w:bCs/>
          <w:sz w:val="24"/>
          <w:szCs w:val="24"/>
        </w:rPr>
        <w:t xml:space="preserve"> Que asume cualquier responsabilidad relacionada con la violación de patentes, marcas o derechos de autor.</w:t>
      </w:r>
      <w:r w:rsidRPr="00760688">
        <w:rPr>
          <w:rFonts w:cs="Arial"/>
          <w:bCs/>
          <w:sz w:val="24"/>
          <w:szCs w:val="24"/>
        </w:rPr>
        <w:t xml:space="preserve">  </w:t>
      </w:r>
    </w:p>
    <w:p w:rsidR="003C1D74" w:rsidRPr="00760688" w:rsidRDefault="003C1D74" w:rsidP="003C1D74">
      <w:pPr>
        <w:pStyle w:val="Textoindependiente"/>
        <w:ind w:left="567"/>
        <w:rPr>
          <w:rFonts w:cs="Arial"/>
          <w:b/>
          <w:bCs/>
          <w:sz w:val="24"/>
          <w:szCs w:val="24"/>
        </w:rPr>
      </w:pPr>
    </w:p>
    <w:p w:rsidR="003C1D74" w:rsidRPr="00760688" w:rsidRDefault="003C1D74" w:rsidP="003C1D74">
      <w:pPr>
        <w:pStyle w:val="Textoindependiente"/>
        <w:ind w:left="567"/>
        <w:rPr>
          <w:rFonts w:cs="Arial"/>
          <w:sz w:val="24"/>
          <w:szCs w:val="24"/>
        </w:rPr>
      </w:pPr>
      <w:r>
        <w:rPr>
          <w:rFonts w:cs="Arial"/>
          <w:b/>
          <w:sz w:val="24"/>
          <w:szCs w:val="24"/>
        </w:rPr>
        <w:t>e</w:t>
      </w:r>
      <w:r w:rsidRPr="00760688">
        <w:rPr>
          <w:rFonts w:cs="Arial"/>
          <w:b/>
          <w:sz w:val="24"/>
          <w:szCs w:val="24"/>
        </w:rPr>
        <w:t xml:space="preserve">) </w:t>
      </w:r>
      <w:r w:rsidRPr="00760688">
        <w:rPr>
          <w:rFonts w:cs="Arial"/>
          <w:sz w:val="24"/>
          <w:szCs w:val="24"/>
        </w:rPr>
        <w:t>Los cilindros deberán contar con las pruebas de resistencia hidrostática actualizada</w:t>
      </w:r>
      <w:r w:rsidRPr="00760688">
        <w:rPr>
          <w:rFonts w:cs="Arial"/>
          <w:bCs/>
          <w:sz w:val="24"/>
          <w:szCs w:val="24"/>
        </w:rPr>
        <w:t>.</w:t>
      </w:r>
    </w:p>
    <w:p w:rsidR="003C1D74" w:rsidRPr="00760688" w:rsidRDefault="003C1D74" w:rsidP="003C1D74">
      <w:pPr>
        <w:pStyle w:val="Textoindependiente"/>
        <w:ind w:left="567"/>
        <w:rPr>
          <w:rFonts w:cs="Arial"/>
          <w:sz w:val="24"/>
          <w:szCs w:val="24"/>
        </w:rPr>
      </w:pPr>
    </w:p>
    <w:p w:rsidR="003C1D74" w:rsidRPr="00760688" w:rsidRDefault="003C1D74" w:rsidP="003C1D74">
      <w:pPr>
        <w:pStyle w:val="Textoindependiente"/>
        <w:ind w:left="567"/>
        <w:rPr>
          <w:rFonts w:cs="Arial"/>
          <w:bCs/>
          <w:sz w:val="24"/>
          <w:szCs w:val="24"/>
        </w:rPr>
      </w:pPr>
      <w:r>
        <w:rPr>
          <w:rFonts w:cs="Arial"/>
          <w:b/>
          <w:bCs/>
          <w:sz w:val="24"/>
          <w:szCs w:val="24"/>
        </w:rPr>
        <w:t>f</w:t>
      </w:r>
      <w:r w:rsidRPr="00760688">
        <w:rPr>
          <w:rFonts w:cs="Arial"/>
          <w:b/>
          <w:bCs/>
          <w:sz w:val="24"/>
          <w:szCs w:val="24"/>
        </w:rPr>
        <w:t>)</w:t>
      </w:r>
      <w:r w:rsidRPr="00760688">
        <w:rPr>
          <w:rFonts w:cs="Arial"/>
          <w:bCs/>
          <w:sz w:val="24"/>
          <w:szCs w:val="24"/>
        </w:rPr>
        <w:t xml:space="preserve"> Q</w:t>
      </w:r>
      <w:r w:rsidRPr="00760688">
        <w:rPr>
          <w:rFonts w:cs="Arial"/>
          <w:sz w:val="24"/>
          <w:szCs w:val="24"/>
        </w:rPr>
        <w:t>ue garantiza la pureza y calidad del oxígeno medicinal, así como el adecuado funcionamiento del equipo y accesorios que complementan el servicio</w:t>
      </w:r>
      <w:r w:rsidRPr="00760688">
        <w:rPr>
          <w:rFonts w:cs="Arial"/>
          <w:bCs/>
          <w:sz w:val="24"/>
          <w:szCs w:val="24"/>
        </w:rPr>
        <w:t xml:space="preserve">. </w:t>
      </w:r>
    </w:p>
    <w:p w:rsidR="003C1D74" w:rsidRPr="00760688" w:rsidRDefault="003C1D74" w:rsidP="003C1D74">
      <w:pPr>
        <w:pStyle w:val="Textoindependiente"/>
        <w:ind w:left="567"/>
        <w:rPr>
          <w:rFonts w:cs="Arial"/>
          <w:b/>
          <w:bCs/>
          <w:sz w:val="24"/>
          <w:szCs w:val="24"/>
        </w:rPr>
      </w:pPr>
    </w:p>
    <w:p w:rsidR="003C1D74" w:rsidRPr="00760688" w:rsidRDefault="003C1D74" w:rsidP="003C1D74">
      <w:pPr>
        <w:pStyle w:val="Textoindependiente"/>
        <w:numPr>
          <w:ilvl w:val="0"/>
          <w:numId w:val="0"/>
        </w:numPr>
        <w:ind w:left="567"/>
        <w:rPr>
          <w:rFonts w:cs="Arial"/>
          <w:bCs/>
          <w:sz w:val="24"/>
          <w:szCs w:val="24"/>
        </w:rPr>
      </w:pPr>
      <w:r>
        <w:rPr>
          <w:rFonts w:cs="Arial"/>
          <w:b/>
          <w:bCs/>
          <w:sz w:val="24"/>
          <w:szCs w:val="24"/>
        </w:rPr>
        <w:t>g</w:t>
      </w:r>
      <w:r w:rsidRPr="00760688">
        <w:rPr>
          <w:rFonts w:cs="Arial"/>
          <w:b/>
          <w:bCs/>
          <w:sz w:val="24"/>
          <w:szCs w:val="24"/>
        </w:rPr>
        <w:t xml:space="preserve">) </w:t>
      </w:r>
      <w:r w:rsidRPr="00760688">
        <w:rPr>
          <w:rFonts w:cs="Arial"/>
          <w:sz w:val="24"/>
          <w:szCs w:val="24"/>
        </w:rPr>
        <w:t>Que la entrega del oxígeno, será realizada por el proveedor, directamente en el domicilio de los derechohabientes que cuenten con el vale de subrogación que señale el suministro de oxígeno, dentro de las siguientes 3 horas a partir de la solicitud vía telefónica por parte del derechohabiente o personal de Pensiones</w:t>
      </w:r>
      <w:r w:rsidRPr="00760688">
        <w:rPr>
          <w:rFonts w:cs="Arial"/>
          <w:bCs/>
          <w:sz w:val="24"/>
          <w:szCs w:val="24"/>
        </w:rPr>
        <w:t xml:space="preserve">.  </w:t>
      </w:r>
    </w:p>
    <w:p w:rsidR="003C1D74" w:rsidRPr="00760688" w:rsidRDefault="003C1D74" w:rsidP="003C1D74">
      <w:pPr>
        <w:pStyle w:val="Textoindependiente"/>
        <w:numPr>
          <w:ilvl w:val="0"/>
          <w:numId w:val="0"/>
        </w:numPr>
        <w:ind w:left="567"/>
        <w:rPr>
          <w:rFonts w:cs="Arial"/>
          <w:bCs/>
          <w:sz w:val="24"/>
          <w:szCs w:val="24"/>
        </w:rPr>
      </w:pPr>
    </w:p>
    <w:p w:rsidR="003C1D74" w:rsidRPr="00760688" w:rsidRDefault="003C1D74" w:rsidP="003C1D74">
      <w:pPr>
        <w:pStyle w:val="Textoindependiente"/>
        <w:numPr>
          <w:ilvl w:val="0"/>
          <w:numId w:val="0"/>
        </w:numPr>
        <w:ind w:left="567"/>
        <w:rPr>
          <w:rFonts w:cs="Arial"/>
          <w:bCs/>
          <w:sz w:val="24"/>
          <w:szCs w:val="24"/>
        </w:rPr>
      </w:pPr>
      <w:r>
        <w:rPr>
          <w:rFonts w:cs="Arial"/>
          <w:b/>
          <w:bCs/>
          <w:sz w:val="24"/>
          <w:szCs w:val="24"/>
        </w:rPr>
        <w:t>h</w:t>
      </w:r>
      <w:r w:rsidRPr="00760688">
        <w:rPr>
          <w:rFonts w:cs="Arial"/>
          <w:b/>
          <w:bCs/>
          <w:sz w:val="24"/>
          <w:szCs w:val="24"/>
        </w:rPr>
        <w:t xml:space="preserve">) </w:t>
      </w:r>
      <w:r w:rsidRPr="00760688">
        <w:rPr>
          <w:rFonts w:cs="Arial"/>
          <w:sz w:val="24"/>
          <w:szCs w:val="24"/>
        </w:rPr>
        <w:t xml:space="preserve">Que en un plazo de 3 horas, deberá suministrar el oxígeno medicinal a los derechohabientes, que se vean impedidos a solicitar el vale de subrogación por tratarse de días festivos, obligándose </w:t>
      </w:r>
      <w:r>
        <w:rPr>
          <w:rFonts w:cs="Arial"/>
          <w:sz w:val="24"/>
          <w:szCs w:val="24"/>
        </w:rPr>
        <w:t>el licitante</w:t>
      </w:r>
      <w:r w:rsidRPr="00760688">
        <w:rPr>
          <w:rFonts w:cs="Arial"/>
          <w:sz w:val="24"/>
          <w:szCs w:val="24"/>
        </w:rPr>
        <w:t xml:space="preserve"> a exigirla a los derechohabientes, dentro de los 3 días hábiles siguientes a la fecha de suministro</w:t>
      </w:r>
      <w:r w:rsidRPr="00760688">
        <w:rPr>
          <w:rFonts w:cs="Arial"/>
          <w:bCs/>
          <w:sz w:val="24"/>
          <w:szCs w:val="24"/>
        </w:rPr>
        <w:t>.</w:t>
      </w:r>
    </w:p>
    <w:p w:rsidR="003C1D74" w:rsidRPr="00760688" w:rsidRDefault="003C1D74" w:rsidP="003C1D74">
      <w:pPr>
        <w:pStyle w:val="Textoindependiente"/>
        <w:numPr>
          <w:ilvl w:val="0"/>
          <w:numId w:val="0"/>
        </w:numPr>
        <w:ind w:left="567"/>
        <w:rPr>
          <w:rFonts w:cs="Arial"/>
          <w:bCs/>
          <w:sz w:val="24"/>
          <w:szCs w:val="24"/>
        </w:rPr>
      </w:pPr>
    </w:p>
    <w:p w:rsidR="003C1D74" w:rsidRPr="00760688" w:rsidRDefault="003C1D74" w:rsidP="003C1D74">
      <w:pPr>
        <w:pStyle w:val="Textoindependiente"/>
        <w:numPr>
          <w:ilvl w:val="0"/>
          <w:numId w:val="0"/>
        </w:numPr>
        <w:ind w:left="567"/>
        <w:rPr>
          <w:rFonts w:cs="Arial"/>
          <w:bCs/>
          <w:sz w:val="24"/>
          <w:szCs w:val="24"/>
        </w:rPr>
      </w:pPr>
      <w:r>
        <w:rPr>
          <w:rFonts w:cs="Arial"/>
          <w:b/>
          <w:bCs/>
          <w:sz w:val="24"/>
          <w:szCs w:val="24"/>
        </w:rPr>
        <w:t>i</w:t>
      </w:r>
      <w:r w:rsidRPr="00760688">
        <w:rPr>
          <w:rFonts w:cs="Arial"/>
          <w:b/>
          <w:bCs/>
          <w:sz w:val="24"/>
          <w:szCs w:val="24"/>
        </w:rPr>
        <w:t xml:space="preserve">) </w:t>
      </w:r>
      <w:r w:rsidRPr="00760688">
        <w:rPr>
          <w:rFonts w:cs="Arial"/>
          <w:bCs/>
          <w:sz w:val="24"/>
          <w:szCs w:val="24"/>
        </w:rPr>
        <w:t xml:space="preserve">Que </w:t>
      </w:r>
      <w:r w:rsidRPr="00760688">
        <w:rPr>
          <w:rFonts w:cs="Arial"/>
          <w:sz w:val="24"/>
          <w:szCs w:val="24"/>
        </w:rPr>
        <w:t>surtirá el oxígeno necesario para el uso interno de Pensiones, dentro de un periodo que no exceda de 2 horas, lo anterior a partir de la notificación vía telefónica</w:t>
      </w:r>
      <w:r w:rsidRPr="00760688">
        <w:rPr>
          <w:rFonts w:cs="Arial"/>
          <w:bCs/>
          <w:sz w:val="24"/>
          <w:szCs w:val="24"/>
        </w:rPr>
        <w:t>.</w:t>
      </w:r>
    </w:p>
    <w:p w:rsidR="003C1D74" w:rsidRPr="00760688" w:rsidRDefault="003C1D74" w:rsidP="003C1D74">
      <w:pPr>
        <w:pStyle w:val="Textoindependiente"/>
        <w:numPr>
          <w:ilvl w:val="0"/>
          <w:numId w:val="0"/>
        </w:numPr>
        <w:ind w:left="567"/>
        <w:rPr>
          <w:rFonts w:cs="Arial"/>
          <w:b/>
          <w:bCs/>
          <w:sz w:val="24"/>
          <w:szCs w:val="24"/>
        </w:rPr>
      </w:pPr>
    </w:p>
    <w:p w:rsidR="003C1D74" w:rsidRDefault="003C1D74" w:rsidP="003C1D74">
      <w:pPr>
        <w:pStyle w:val="Textoindependiente"/>
        <w:numPr>
          <w:ilvl w:val="0"/>
          <w:numId w:val="0"/>
        </w:numPr>
        <w:ind w:left="567"/>
        <w:rPr>
          <w:rFonts w:cs="Arial"/>
          <w:b/>
          <w:bCs/>
          <w:sz w:val="24"/>
          <w:szCs w:val="24"/>
        </w:rPr>
      </w:pPr>
      <w:r>
        <w:rPr>
          <w:rFonts w:cs="Arial"/>
          <w:b/>
          <w:bCs/>
          <w:sz w:val="24"/>
          <w:szCs w:val="24"/>
        </w:rPr>
        <w:t>j</w:t>
      </w:r>
      <w:r w:rsidRPr="00760688">
        <w:rPr>
          <w:rFonts w:cs="Arial"/>
          <w:b/>
          <w:bCs/>
          <w:sz w:val="24"/>
          <w:szCs w:val="24"/>
        </w:rPr>
        <w:t xml:space="preserve">) </w:t>
      </w:r>
      <w:r w:rsidRPr="00760688">
        <w:rPr>
          <w:rFonts w:cs="Arial"/>
          <w:sz w:val="24"/>
          <w:szCs w:val="24"/>
        </w:rPr>
        <w:t xml:space="preserve">Que deberá presentar las facturas para su cobro, con un máximo de 15 días hábiles después de entregado el oxígeno y que </w:t>
      </w:r>
      <w:r>
        <w:rPr>
          <w:rFonts w:cs="Arial"/>
          <w:sz w:val="24"/>
          <w:szCs w:val="24"/>
        </w:rPr>
        <w:t>si es posterior a este plazo</w:t>
      </w:r>
      <w:r w:rsidRPr="00760688">
        <w:rPr>
          <w:rFonts w:cs="Arial"/>
          <w:sz w:val="24"/>
          <w:szCs w:val="24"/>
        </w:rPr>
        <w:t xml:space="preserve"> sin que entregue las facturas, tendrá que re facturar dichos cobros.</w:t>
      </w:r>
      <w:r w:rsidRPr="00760688">
        <w:rPr>
          <w:rFonts w:cs="Arial"/>
          <w:b/>
          <w:bCs/>
          <w:sz w:val="24"/>
          <w:szCs w:val="24"/>
        </w:rPr>
        <w:t xml:space="preserve"> </w:t>
      </w:r>
    </w:p>
    <w:p w:rsidR="003C1D74" w:rsidRDefault="003C1D74" w:rsidP="003C1D74">
      <w:pPr>
        <w:pStyle w:val="Textoindependiente"/>
        <w:numPr>
          <w:ilvl w:val="0"/>
          <w:numId w:val="0"/>
        </w:numPr>
        <w:ind w:left="567"/>
        <w:rPr>
          <w:rFonts w:cs="Arial"/>
          <w:b/>
          <w:bCs/>
          <w:sz w:val="24"/>
          <w:szCs w:val="24"/>
        </w:rPr>
      </w:pPr>
    </w:p>
    <w:p w:rsidR="003C1D74" w:rsidRDefault="003C1D74" w:rsidP="003C1D74">
      <w:pPr>
        <w:pStyle w:val="Textoindependiente"/>
        <w:numPr>
          <w:ilvl w:val="0"/>
          <w:numId w:val="0"/>
        </w:numPr>
        <w:ind w:left="567"/>
        <w:rPr>
          <w:rFonts w:cs="Arial"/>
          <w:bCs/>
          <w:sz w:val="24"/>
          <w:szCs w:val="24"/>
        </w:rPr>
      </w:pPr>
      <w:r>
        <w:rPr>
          <w:rFonts w:cs="Arial"/>
          <w:b/>
          <w:bCs/>
          <w:sz w:val="24"/>
          <w:szCs w:val="24"/>
        </w:rPr>
        <w:t xml:space="preserve">k) </w:t>
      </w:r>
      <w:r>
        <w:rPr>
          <w:rFonts w:cs="Arial"/>
          <w:bCs/>
          <w:sz w:val="24"/>
          <w:szCs w:val="24"/>
        </w:rPr>
        <w:t>Se tendrá la obligación de instalar por lo menos un Dewar de 130 m3, para suministro de oxígeno hospitalario en el área de urgencias de la Delegación Chihuahua.</w:t>
      </w:r>
    </w:p>
    <w:p w:rsidR="003C1D74" w:rsidRDefault="003C1D74" w:rsidP="003C1D74">
      <w:pPr>
        <w:pStyle w:val="Textoindependiente"/>
        <w:numPr>
          <w:ilvl w:val="0"/>
          <w:numId w:val="0"/>
        </w:numPr>
        <w:ind w:left="567"/>
        <w:rPr>
          <w:rFonts w:cs="Arial"/>
          <w:bCs/>
          <w:sz w:val="24"/>
          <w:szCs w:val="24"/>
        </w:rPr>
      </w:pPr>
    </w:p>
    <w:p w:rsidR="003C1D74" w:rsidRDefault="003C1D74" w:rsidP="003C1D74">
      <w:pPr>
        <w:pStyle w:val="Textoindependiente"/>
        <w:numPr>
          <w:ilvl w:val="0"/>
          <w:numId w:val="0"/>
        </w:numPr>
        <w:ind w:left="567"/>
        <w:rPr>
          <w:rFonts w:cs="Arial"/>
          <w:bCs/>
          <w:sz w:val="24"/>
          <w:szCs w:val="24"/>
        </w:rPr>
      </w:pPr>
      <w:r>
        <w:rPr>
          <w:rFonts w:cs="Arial"/>
          <w:b/>
          <w:bCs/>
          <w:sz w:val="24"/>
          <w:szCs w:val="24"/>
        </w:rPr>
        <w:t xml:space="preserve">l) </w:t>
      </w:r>
      <w:r>
        <w:rPr>
          <w:rFonts w:cs="Arial"/>
          <w:bCs/>
          <w:sz w:val="24"/>
          <w:szCs w:val="24"/>
        </w:rPr>
        <w:t>G</w:t>
      </w:r>
      <w:r w:rsidRPr="00350EAB">
        <w:rPr>
          <w:rFonts w:cs="Arial"/>
          <w:bCs/>
          <w:sz w:val="24"/>
          <w:szCs w:val="24"/>
        </w:rPr>
        <w:t>arantizar la capacidad del suministro continuo y oportuno, aún en casos de contingencia y/o eventualidad, acreditando que cuenta con más de una planta criogénica en territorio nacional, o bien con los documentos que lo acrediten como distribuidor autorizado de oxigeno medicinal,  acompañando en ambos casos, los certificados de cumplimiento de la NOM-059-SSA1-2013.</w:t>
      </w:r>
    </w:p>
    <w:p w:rsidR="003C1D74" w:rsidRDefault="003C1D74" w:rsidP="003C1D74">
      <w:pPr>
        <w:pStyle w:val="Textoindependiente"/>
        <w:numPr>
          <w:ilvl w:val="0"/>
          <w:numId w:val="0"/>
        </w:numPr>
        <w:ind w:left="567"/>
        <w:rPr>
          <w:rFonts w:cs="Arial"/>
          <w:bCs/>
          <w:sz w:val="24"/>
          <w:szCs w:val="24"/>
        </w:rPr>
      </w:pPr>
    </w:p>
    <w:p w:rsidR="003C1D74" w:rsidRDefault="003C1D74" w:rsidP="003C1D74">
      <w:pPr>
        <w:pStyle w:val="Textoindependiente"/>
        <w:numPr>
          <w:ilvl w:val="0"/>
          <w:numId w:val="0"/>
        </w:numPr>
        <w:ind w:left="567"/>
        <w:rPr>
          <w:rFonts w:cs="Arial"/>
          <w:bCs/>
          <w:sz w:val="24"/>
          <w:szCs w:val="24"/>
        </w:rPr>
      </w:pPr>
      <w:r>
        <w:rPr>
          <w:rFonts w:cs="Arial"/>
          <w:b/>
          <w:bCs/>
          <w:sz w:val="24"/>
          <w:szCs w:val="24"/>
        </w:rPr>
        <w:t xml:space="preserve">m) </w:t>
      </w:r>
      <w:r w:rsidRPr="008807A6">
        <w:rPr>
          <w:rFonts w:cs="Arial"/>
          <w:bCs/>
          <w:sz w:val="24"/>
          <w:szCs w:val="24"/>
        </w:rPr>
        <w:t>Que los vehículos que utilizará para la prestación de este servicio cuentan con las autorizaciones y medidas de seguridad establecidas en la normatividad vigente.</w:t>
      </w:r>
    </w:p>
    <w:p w:rsidR="003C1D74" w:rsidRDefault="003C1D74" w:rsidP="003C1D74">
      <w:pPr>
        <w:pStyle w:val="Textoindependiente"/>
        <w:numPr>
          <w:ilvl w:val="0"/>
          <w:numId w:val="0"/>
        </w:numPr>
        <w:ind w:left="567"/>
        <w:rPr>
          <w:rFonts w:cs="Arial"/>
          <w:bCs/>
          <w:sz w:val="24"/>
          <w:szCs w:val="24"/>
        </w:rPr>
      </w:pPr>
    </w:p>
    <w:p w:rsidR="003C1D74" w:rsidRDefault="003C1D74" w:rsidP="003C1D74">
      <w:pPr>
        <w:pStyle w:val="Textoindependiente"/>
        <w:numPr>
          <w:ilvl w:val="0"/>
          <w:numId w:val="0"/>
        </w:numPr>
        <w:ind w:left="567"/>
        <w:rPr>
          <w:rFonts w:cs="Arial"/>
          <w:bCs/>
          <w:sz w:val="24"/>
          <w:szCs w:val="24"/>
        </w:rPr>
      </w:pPr>
      <w:r>
        <w:rPr>
          <w:rFonts w:cs="Arial"/>
          <w:b/>
          <w:bCs/>
          <w:sz w:val="24"/>
          <w:szCs w:val="24"/>
        </w:rPr>
        <w:t xml:space="preserve">n) </w:t>
      </w:r>
      <w:r w:rsidRPr="008807A6">
        <w:rPr>
          <w:rFonts w:cs="Arial"/>
          <w:bCs/>
          <w:sz w:val="24"/>
          <w:szCs w:val="24"/>
        </w:rPr>
        <w:t>Que las autorizaciones, permisos y certificados presentados se encuentran vigentes y se mantendrán durante el plazo del contrato.</w:t>
      </w:r>
    </w:p>
    <w:p w:rsidR="003C1D74" w:rsidRDefault="003C1D74" w:rsidP="003C1D74">
      <w:pPr>
        <w:pStyle w:val="Textoindependiente"/>
        <w:numPr>
          <w:ilvl w:val="0"/>
          <w:numId w:val="0"/>
        </w:numPr>
        <w:ind w:left="567"/>
        <w:rPr>
          <w:rFonts w:cs="Arial"/>
          <w:bCs/>
          <w:sz w:val="24"/>
          <w:szCs w:val="24"/>
        </w:rPr>
      </w:pPr>
    </w:p>
    <w:p w:rsidR="003C1D74" w:rsidRDefault="003C1D74" w:rsidP="003C1D74">
      <w:pPr>
        <w:pStyle w:val="Textoindependiente"/>
        <w:numPr>
          <w:ilvl w:val="0"/>
          <w:numId w:val="0"/>
        </w:numPr>
        <w:ind w:left="567"/>
        <w:rPr>
          <w:rFonts w:cs="Arial"/>
          <w:bCs/>
          <w:sz w:val="24"/>
          <w:szCs w:val="24"/>
        </w:rPr>
      </w:pPr>
      <w:r>
        <w:rPr>
          <w:rFonts w:cs="Arial"/>
          <w:b/>
          <w:bCs/>
          <w:sz w:val="24"/>
          <w:szCs w:val="24"/>
        </w:rPr>
        <w:t xml:space="preserve">ñ) </w:t>
      </w:r>
      <w:r w:rsidRPr="008807A6">
        <w:rPr>
          <w:rFonts w:cs="Arial"/>
          <w:bCs/>
          <w:sz w:val="24"/>
          <w:szCs w:val="24"/>
        </w:rPr>
        <w:t xml:space="preserve">Que no está sancionado y/o limitado por la autoridades federales, estatales y/o municipales correspondientes, para la prestación de los conceptos relacionados con el presente servicio.   </w:t>
      </w:r>
    </w:p>
    <w:p w:rsidR="003C1D74" w:rsidRDefault="003C1D74" w:rsidP="003C1D74">
      <w:pPr>
        <w:pStyle w:val="Textoindependiente"/>
        <w:numPr>
          <w:ilvl w:val="0"/>
          <w:numId w:val="0"/>
        </w:numPr>
        <w:ind w:left="567"/>
        <w:rPr>
          <w:rFonts w:cs="Arial"/>
          <w:bCs/>
          <w:sz w:val="24"/>
          <w:szCs w:val="24"/>
        </w:rPr>
      </w:pPr>
    </w:p>
    <w:p w:rsidR="003C1D74" w:rsidRDefault="003C1D74" w:rsidP="003C1D74">
      <w:pPr>
        <w:pStyle w:val="Textoindependiente"/>
        <w:numPr>
          <w:ilvl w:val="0"/>
          <w:numId w:val="0"/>
        </w:numPr>
        <w:tabs>
          <w:tab w:val="left" w:pos="2360"/>
        </w:tabs>
        <w:ind w:left="567"/>
        <w:rPr>
          <w:rFonts w:cs="Arial"/>
          <w:bCs/>
          <w:sz w:val="24"/>
          <w:szCs w:val="24"/>
        </w:rPr>
      </w:pPr>
      <w:r>
        <w:rPr>
          <w:rFonts w:cs="Arial"/>
          <w:b/>
          <w:bCs/>
          <w:sz w:val="24"/>
          <w:szCs w:val="24"/>
        </w:rPr>
        <w:t xml:space="preserve">o) </w:t>
      </w:r>
      <w:r w:rsidRPr="008807A6">
        <w:rPr>
          <w:rFonts w:cs="Arial"/>
          <w:bCs/>
          <w:sz w:val="24"/>
          <w:szCs w:val="24"/>
        </w:rPr>
        <w:t>Que cumple con las disposiciones jurídicas, administrativas y normativas vigentes en la materia y que cumplirá con aquellas que publiquen las autoridades competentes durante la vigencia del contrato.</w:t>
      </w:r>
    </w:p>
    <w:p w:rsidR="003C1D74" w:rsidRDefault="003C1D74" w:rsidP="003C1D74">
      <w:pPr>
        <w:pStyle w:val="Textoindependiente"/>
        <w:numPr>
          <w:ilvl w:val="0"/>
          <w:numId w:val="0"/>
        </w:numPr>
        <w:tabs>
          <w:tab w:val="left" w:pos="2360"/>
        </w:tabs>
        <w:ind w:left="567"/>
        <w:rPr>
          <w:rFonts w:cs="Arial"/>
          <w:bCs/>
          <w:sz w:val="24"/>
          <w:szCs w:val="24"/>
        </w:rPr>
      </w:pPr>
    </w:p>
    <w:p w:rsidR="003C1D74" w:rsidRPr="008807A6" w:rsidRDefault="003C1D74" w:rsidP="003C1D74">
      <w:pPr>
        <w:pStyle w:val="Textoindependiente"/>
        <w:numPr>
          <w:ilvl w:val="0"/>
          <w:numId w:val="0"/>
        </w:numPr>
        <w:tabs>
          <w:tab w:val="left" w:pos="2360"/>
        </w:tabs>
        <w:ind w:left="567"/>
        <w:rPr>
          <w:rFonts w:cs="Arial"/>
          <w:bCs/>
          <w:sz w:val="24"/>
          <w:szCs w:val="24"/>
        </w:rPr>
      </w:pPr>
      <w:r>
        <w:rPr>
          <w:rFonts w:cs="Arial"/>
          <w:b/>
          <w:bCs/>
          <w:sz w:val="24"/>
          <w:szCs w:val="24"/>
        </w:rPr>
        <w:t xml:space="preserve">p) </w:t>
      </w:r>
      <w:r w:rsidRPr="008807A6">
        <w:rPr>
          <w:rFonts w:cs="Arial"/>
          <w:bCs/>
          <w:sz w:val="24"/>
          <w:szCs w:val="24"/>
        </w:rPr>
        <w:t xml:space="preserve">Entregar </w:t>
      </w:r>
      <w:r>
        <w:rPr>
          <w:rFonts w:cs="Arial"/>
          <w:b/>
          <w:bCs/>
          <w:sz w:val="24"/>
          <w:szCs w:val="24"/>
        </w:rPr>
        <w:t>i</w:t>
      </w:r>
      <w:r w:rsidRPr="008807A6">
        <w:rPr>
          <w:rFonts w:cs="Arial"/>
          <w:bCs/>
          <w:sz w:val="24"/>
          <w:szCs w:val="24"/>
        </w:rPr>
        <w:t>nstructivo para el uso y manejo del tanque cilíndrico, equipo concentrador, CIPAP y Binivel, que también se proporcionarán a los pacientes en sus domicilios.</w:t>
      </w:r>
    </w:p>
    <w:p w:rsidR="003C1D74" w:rsidRDefault="003C1D74" w:rsidP="001E29D2">
      <w:pPr>
        <w:jc w:val="both"/>
        <w:rPr>
          <w:rFonts w:ascii="Arial" w:hAnsi="Arial" w:cs="Arial"/>
          <w:b/>
          <w:sz w:val="24"/>
          <w:szCs w:val="24"/>
        </w:rPr>
      </w:pPr>
    </w:p>
    <w:p w:rsidR="003C1D74" w:rsidRDefault="001E29D2" w:rsidP="001E29D2">
      <w:pPr>
        <w:jc w:val="both"/>
        <w:rPr>
          <w:rFonts w:ascii="Arial" w:hAnsi="Arial" w:cs="Arial"/>
          <w:sz w:val="24"/>
          <w:szCs w:val="24"/>
        </w:rPr>
      </w:pPr>
      <w:r w:rsidRPr="00DA2C48">
        <w:rPr>
          <w:rFonts w:ascii="Arial" w:hAnsi="Arial" w:cs="Arial"/>
          <w:b/>
          <w:sz w:val="24"/>
          <w:szCs w:val="24"/>
        </w:rPr>
        <w:t>1</w:t>
      </w:r>
      <w:r w:rsidR="00F272F4">
        <w:rPr>
          <w:rFonts w:ascii="Arial" w:hAnsi="Arial" w:cs="Arial"/>
          <w:b/>
          <w:sz w:val="24"/>
          <w:szCs w:val="24"/>
        </w:rPr>
        <w:t>3</w:t>
      </w:r>
      <w:r w:rsidRPr="00DA2C48">
        <w:rPr>
          <w:rFonts w:ascii="Arial" w:hAnsi="Arial" w:cs="Arial"/>
          <w:b/>
          <w:sz w:val="24"/>
          <w:szCs w:val="24"/>
        </w:rPr>
        <w:t>.</w:t>
      </w:r>
      <w:r w:rsidRPr="00DA2C48">
        <w:rPr>
          <w:rFonts w:ascii="Arial" w:hAnsi="Arial" w:cs="Arial"/>
          <w:sz w:val="24"/>
          <w:szCs w:val="24"/>
        </w:rPr>
        <w:t xml:space="preserve"> </w:t>
      </w:r>
      <w:r w:rsidR="003C1D74" w:rsidRPr="00350EAB">
        <w:rPr>
          <w:rFonts w:ascii="Arial" w:hAnsi="Arial" w:cs="Arial"/>
          <w:sz w:val="24"/>
          <w:szCs w:val="24"/>
        </w:rPr>
        <w:t>Permiso único para operar el transporte privado de carga especializada en materiales y residuos peligrosos en caminos y puentes de jurisdicción federal, emitido por la Secretaría de Comunicaciones y Transportes.</w:t>
      </w:r>
    </w:p>
    <w:p w:rsidR="003C1D74" w:rsidRDefault="003C1D74" w:rsidP="001E29D2">
      <w:pPr>
        <w:jc w:val="both"/>
        <w:rPr>
          <w:rFonts w:ascii="Arial" w:hAnsi="Arial" w:cs="Arial"/>
          <w:sz w:val="24"/>
          <w:szCs w:val="24"/>
        </w:rPr>
      </w:pPr>
    </w:p>
    <w:p w:rsidR="001E29D2" w:rsidRPr="00DA2C48" w:rsidRDefault="003C1D74" w:rsidP="001E29D2">
      <w:pPr>
        <w:jc w:val="both"/>
        <w:rPr>
          <w:rFonts w:ascii="Arial" w:hAnsi="Arial" w:cs="Arial"/>
          <w:sz w:val="24"/>
          <w:szCs w:val="24"/>
        </w:rPr>
      </w:pPr>
      <w:r>
        <w:rPr>
          <w:rFonts w:ascii="Arial" w:hAnsi="Arial" w:cs="Arial"/>
          <w:b/>
          <w:sz w:val="24"/>
          <w:szCs w:val="24"/>
        </w:rPr>
        <w:t xml:space="preserve">14. </w:t>
      </w:r>
      <w:r w:rsidRPr="00350EAB">
        <w:rPr>
          <w:rFonts w:ascii="Arial" w:hAnsi="Arial" w:cs="Arial"/>
          <w:sz w:val="24"/>
          <w:szCs w:val="24"/>
        </w:rPr>
        <w:t>Registro Sanitario vigente, emitido por la Comisión Federal para la Protección contra Riesgos Sanitarios (COFEPRIS) para el oxígeno como medicamento alopático.</w:t>
      </w:r>
      <w:r w:rsidR="001E29D2" w:rsidRPr="00DA2C48">
        <w:rPr>
          <w:rFonts w:ascii="Arial" w:hAnsi="Arial" w:cs="Arial"/>
          <w:sz w:val="24"/>
          <w:szCs w:val="24"/>
        </w:rPr>
        <w:t xml:space="preserve"> </w:t>
      </w:r>
    </w:p>
    <w:p w:rsidR="001E29D2" w:rsidRPr="00DA2C48" w:rsidRDefault="001E29D2" w:rsidP="001E29D2">
      <w:pPr>
        <w:ind w:left="1080"/>
        <w:jc w:val="both"/>
        <w:rPr>
          <w:rFonts w:ascii="Arial" w:hAnsi="Arial" w:cs="Arial"/>
          <w:sz w:val="24"/>
          <w:szCs w:val="24"/>
        </w:rPr>
      </w:pPr>
    </w:p>
    <w:p w:rsidR="003C1D74" w:rsidRDefault="001E29D2" w:rsidP="001E29D2">
      <w:pPr>
        <w:jc w:val="both"/>
        <w:rPr>
          <w:rFonts w:ascii="Arial" w:hAnsi="Arial" w:cs="Arial"/>
          <w:sz w:val="24"/>
          <w:szCs w:val="24"/>
        </w:rPr>
      </w:pPr>
      <w:r w:rsidRPr="00F272F4">
        <w:rPr>
          <w:rFonts w:ascii="Arial" w:hAnsi="Arial" w:cs="Arial"/>
          <w:b/>
          <w:sz w:val="24"/>
          <w:szCs w:val="24"/>
        </w:rPr>
        <w:t>1</w:t>
      </w:r>
      <w:r w:rsidR="003C1D74">
        <w:rPr>
          <w:rFonts w:ascii="Arial" w:hAnsi="Arial" w:cs="Arial"/>
          <w:b/>
          <w:sz w:val="24"/>
          <w:szCs w:val="24"/>
        </w:rPr>
        <w:t>5</w:t>
      </w:r>
      <w:r w:rsidRPr="00F272F4">
        <w:rPr>
          <w:rFonts w:ascii="Arial" w:hAnsi="Arial" w:cs="Arial"/>
          <w:b/>
          <w:sz w:val="24"/>
          <w:szCs w:val="24"/>
        </w:rPr>
        <w:t>.</w:t>
      </w:r>
      <w:r w:rsidRPr="00F272F4">
        <w:rPr>
          <w:rFonts w:ascii="Arial" w:hAnsi="Arial" w:cs="Arial"/>
          <w:sz w:val="24"/>
          <w:szCs w:val="24"/>
        </w:rPr>
        <w:t xml:space="preserve"> </w:t>
      </w:r>
      <w:r w:rsidR="003C1D74" w:rsidRPr="00350EAB">
        <w:rPr>
          <w:rFonts w:ascii="Arial" w:hAnsi="Arial" w:cs="Arial"/>
          <w:sz w:val="24"/>
          <w:szCs w:val="24"/>
        </w:rPr>
        <w:t>Presentar registros sanitarios a nombre del proveedor o aparecer en el registro sanitario como distribuidor autorizado del fabricante y/o con carta del fabricante (s) correspondiente (s) en equipos: CPAP, Binivel, concentradores y humidificadores.</w:t>
      </w:r>
    </w:p>
    <w:p w:rsidR="003C1D74" w:rsidRDefault="003C1D74" w:rsidP="001E29D2">
      <w:pPr>
        <w:jc w:val="both"/>
        <w:rPr>
          <w:rFonts w:ascii="Arial" w:hAnsi="Arial" w:cs="Arial"/>
          <w:sz w:val="24"/>
          <w:szCs w:val="24"/>
        </w:rPr>
      </w:pPr>
    </w:p>
    <w:p w:rsidR="003C1D74" w:rsidRDefault="003C1D74" w:rsidP="001E29D2">
      <w:pPr>
        <w:jc w:val="both"/>
        <w:rPr>
          <w:rFonts w:ascii="Arial" w:hAnsi="Arial" w:cs="Arial"/>
          <w:sz w:val="24"/>
          <w:szCs w:val="24"/>
        </w:rPr>
      </w:pPr>
      <w:r>
        <w:rPr>
          <w:rFonts w:ascii="Arial" w:hAnsi="Arial" w:cs="Arial"/>
          <w:b/>
          <w:sz w:val="24"/>
          <w:szCs w:val="24"/>
        </w:rPr>
        <w:t xml:space="preserve">16. </w:t>
      </w:r>
      <w:r w:rsidRPr="008807A6">
        <w:rPr>
          <w:rFonts w:ascii="Arial" w:hAnsi="Arial" w:cs="Arial"/>
          <w:sz w:val="24"/>
          <w:szCs w:val="24"/>
        </w:rPr>
        <w:t>Certificado de NOM-059-SSA1-2013 “Buenas Prácticas de Fabricación de Medicamentos” que indique que el licitante está autorizado para realizar la línea de fabricación de  oxígeno medicinal.</w:t>
      </w:r>
    </w:p>
    <w:p w:rsidR="003C1D74" w:rsidRDefault="003C1D74" w:rsidP="001E29D2">
      <w:pPr>
        <w:jc w:val="both"/>
        <w:rPr>
          <w:rFonts w:ascii="Arial" w:hAnsi="Arial" w:cs="Arial"/>
          <w:sz w:val="24"/>
          <w:szCs w:val="24"/>
        </w:rPr>
      </w:pPr>
    </w:p>
    <w:p w:rsidR="003C1D74" w:rsidRDefault="003C1D74" w:rsidP="001E29D2">
      <w:pPr>
        <w:jc w:val="both"/>
        <w:rPr>
          <w:rFonts w:ascii="Arial" w:hAnsi="Arial" w:cs="Arial"/>
          <w:sz w:val="24"/>
          <w:szCs w:val="24"/>
        </w:rPr>
      </w:pPr>
      <w:r>
        <w:rPr>
          <w:rFonts w:ascii="Arial" w:hAnsi="Arial" w:cs="Arial"/>
          <w:b/>
          <w:sz w:val="24"/>
          <w:szCs w:val="24"/>
        </w:rPr>
        <w:t xml:space="preserve">17. </w:t>
      </w:r>
      <w:r w:rsidRPr="008807A6">
        <w:rPr>
          <w:rFonts w:ascii="Arial" w:hAnsi="Arial" w:cs="Arial"/>
          <w:sz w:val="24"/>
          <w:szCs w:val="24"/>
        </w:rPr>
        <w:t>Dictamen</w:t>
      </w:r>
      <w:r>
        <w:rPr>
          <w:rFonts w:ascii="Arial" w:hAnsi="Arial" w:cs="Arial"/>
          <w:sz w:val="24"/>
          <w:szCs w:val="24"/>
        </w:rPr>
        <w:t xml:space="preserve"> </w:t>
      </w:r>
      <w:r w:rsidRPr="008807A6">
        <w:rPr>
          <w:rFonts w:ascii="Arial" w:hAnsi="Arial" w:cs="Arial"/>
          <w:sz w:val="24"/>
          <w:szCs w:val="24"/>
        </w:rPr>
        <w:t>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3C1D74" w:rsidRPr="003C1D74" w:rsidRDefault="003C1D74" w:rsidP="001E29D2">
      <w:pPr>
        <w:jc w:val="both"/>
        <w:rPr>
          <w:rFonts w:ascii="Arial" w:hAnsi="Arial" w:cs="Arial"/>
          <w:b/>
          <w:sz w:val="24"/>
          <w:szCs w:val="24"/>
        </w:rPr>
      </w:pPr>
    </w:p>
    <w:p w:rsidR="00376152" w:rsidRDefault="00F272F4" w:rsidP="00E4015A">
      <w:pPr>
        <w:jc w:val="both"/>
        <w:rPr>
          <w:rFonts w:ascii="Arial" w:hAnsi="Arial" w:cs="Arial"/>
          <w:b/>
          <w:bCs/>
          <w:sz w:val="24"/>
          <w:szCs w:val="24"/>
        </w:rPr>
      </w:pPr>
      <w:r>
        <w:rPr>
          <w:rFonts w:ascii="Arial" w:hAnsi="Arial" w:cs="Arial"/>
          <w:b/>
          <w:bCs/>
          <w:sz w:val="24"/>
          <w:szCs w:val="24"/>
        </w:rPr>
        <w:t>1</w:t>
      </w:r>
      <w:r w:rsidR="003C1D74">
        <w:rPr>
          <w:rFonts w:ascii="Arial" w:hAnsi="Arial" w:cs="Arial"/>
          <w:b/>
          <w:bCs/>
          <w:sz w:val="24"/>
          <w:szCs w:val="24"/>
        </w:rPr>
        <w:t>8</w:t>
      </w:r>
      <w:r w:rsidR="00E4015A" w:rsidRPr="00DA2C48">
        <w:rPr>
          <w:rFonts w:ascii="Arial" w:hAnsi="Arial" w:cs="Arial"/>
          <w:b/>
          <w:bCs/>
          <w:sz w:val="24"/>
          <w:szCs w:val="24"/>
        </w:rPr>
        <w:t xml:space="preserve">. </w:t>
      </w:r>
      <w:r w:rsidR="00376152" w:rsidRPr="008807A6">
        <w:rPr>
          <w:rFonts w:ascii="Arial" w:hAnsi="Arial" w:cs="Arial"/>
          <w:sz w:val="24"/>
          <w:szCs w:val="24"/>
        </w:rPr>
        <w:t>Presentar plan de contingencias que garantice la continuidad del suministro de oxígeno medicinal domiciliario (incluyendo el diag</w:t>
      </w:r>
      <w:r w:rsidR="00376152">
        <w:rPr>
          <w:rFonts w:ascii="Arial" w:hAnsi="Arial" w:cs="Arial"/>
          <w:sz w:val="24"/>
          <w:szCs w:val="24"/>
        </w:rPr>
        <w:t>nóstico y tratamiento de SAHOS).</w:t>
      </w:r>
    </w:p>
    <w:p w:rsidR="00376152" w:rsidRDefault="00376152" w:rsidP="00E4015A">
      <w:pPr>
        <w:jc w:val="both"/>
        <w:rPr>
          <w:rFonts w:ascii="Arial" w:hAnsi="Arial" w:cs="Arial"/>
          <w:b/>
          <w:bCs/>
          <w:sz w:val="24"/>
          <w:szCs w:val="24"/>
        </w:rPr>
      </w:pPr>
    </w:p>
    <w:p w:rsidR="001E29D2" w:rsidRPr="00DA2C48" w:rsidRDefault="00376152" w:rsidP="00E4015A">
      <w:pPr>
        <w:jc w:val="both"/>
        <w:rPr>
          <w:rFonts w:ascii="Arial" w:hAnsi="Arial" w:cs="Arial"/>
          <w:b/>
          <w:sz w:val="24"/>
          <w:szCs w:val="24"/>
        </w:rPr>
      </w:pPr>
      <w:r>
        <w:rPr>
          <w:rFonts w:ascii="Arial" w:hAnsi="Arial" w:cs="Arial"/>
          <w:b/>
          <w:bCs/>
          <w:sz w:val="24"/>
          <w:szCs w:val="24"/>
        </w:rPr>
        <w:t xml:space="preserve">19.- </w:t>
      </w:r>
      <w:r w:rsidR="001E29D2" w:rsidRPr="00DA2C48">
        <w:rPr>
          <w:rFonts w:ascii="Arial" w:hAnsi="Arial" w:cs="Arial"/>
          <w:sz w:val="24"/>
          <w:szCs w:val="24"/>
        </w:rPr>
        <w:t>Recibo de pago y copia simple donde conste que cubrió el pago para la participación de la presente licitación.</w:t>
      </w:r>
    </w:p>
    <w:p w:rsidR="001E29D2" w:rsidRPr="00DA2C48" w:rsidRDefault="001E29D2" w:rsidP="001E29D2">
      <w:pPr>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requisitos señalados en los numerales  2, 3, 4, 5</w:t>
      </w:r>
      <w:r w:rsidR="003C1D74">
        <w:rPr>
          <w:rFonts w:ascii="Arial" w:hAnsi="Arial" w:cs="Arial"/>
          <w:sz w:val="24"/>
          <w:szCs w:val="24"/>
        </w:rPr>
        <w:t xml:space="preserve"> y</w:t>
      </w:r>
      <w:r w:rsidRPr="00DA2C48">
        <w:rPr>
          <w:rFonts w:ascii="Arial" w:hAnsi="Arial" w:cs="Arial"/>
          <w:sz w:val="24"/>
          <w:szCs w:val="24"/>
        </w:rPr>
        <w:t xml:space="preserve"> 6 podrán ser presentados en los formatos incluidos en las bases, o bien transcribirse en papel membretado del participante, respetando su contenido.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DA2C48" w:rsidRDefault="001E29D2" w:rsidP="001E29D2">
      <w:pPr>
        <w:rPr>
          <w:rFonts w:ascii="Arial" w:hAnsi="Arial" w:cs="Arial"/>
          <w:sz w:val="24"/>
          <w:szCs w:val="24"/>
        </w:rPr>
      </w:pPr>
    </w:p>
    <w:p w:rsidR="001E29D2"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 xml:space="preserve">Presentar de forma </w:t>
      </w:r>
      <w:r w:rsidR="00F272F4" w:rsidRPr="007E327E">
        <w:rPr>
          <w:rFonts w:ascii="Arial" w:hAnsi="Arial" w:cs="Arial"/>
          <w:b/>
          <w:sz w:val="24"/>
          <w:szCs w:val="24"/>
        </w:rPr>
        <w:t>impresa en papel membretado</w:t>
      </w:r>
      <w:r w:rsidR="00F272F4" w:rsidRPr="007E327E">
        <w:rPr>
          <w:rFonts w:ascii="Arial" w:hAnsi="Arial" w:cs="Arial"/>
          <w:sz w:val="24"/>
          <w:szCs w:val="24"/>
        </w:rPr>
        <w:t xml:space="preserve"> el formato denominado </w:t>
      </w:r>
      <w:r w:rsidR="00F272F4" w:rsidRPr="007E327E">
        <w:rPr>
          <w:rFonts w:ascii="Arial" w:hAnsi="Arial" w:cs="Arial"/>
          <w:b/>
          <w:sz w:val="24"/>
          <w:szCs w:val="24"/>
        </w:rPr>
        <w:t>“</w:t>
      </w:r>
      <w:r w:rsidR="00F272F4" w:rsidRPr="007E327E">
        <w:rPr>
          <w:rFonts w:ascii="Arial" w:hAnsi="Arial" w:cs="Arial"/>
          <w:b/>
          <w:sz w:val="24"/>
          <w:szCs w:val="24"/>
          <w:lang w:val="es-ES_tradnl"/>
        </w:rPr>
        <w:t>ANEXO B”</w:t>
      </w:r>
      <w:r w:rsidR="00F272F4" w:rsidRPr="007E327E">
        <w:rPr>
          <w:rFonts w:ascii="Arial" w:hAnsi="Arial" w:cs="Arial"/>
          <w:sz w:val="24"/>
          <w:szCs w:val="24"/>
          <w:lang w:val="es-ES_tradnl"/>
        </w:rPr>
        <w:t>,</w:t>
      </w:r>
      <w:r w:rsidR="00F272F4" w:rsidRPr="007E327E">
        <w:rPr>
          <w:rFonts w:ascii="Arial" w:hAnsi="Arial" w:cs="Arial"/>
          <w:sz w:val="24"/>
          <w:szCs w:val="24"/>
        </w:rPr>
        <w:t xml:space="preserve"> exclusivamente con las partidas propuestas, respetando el encabezado de las columnas, con nombre y firma del representante legal, cotizando el importe unitario en moneda nacional, el Impuesto al Valor Agregado de ser aplicable y el precio total de cada material ofertado.</w:t>
      </w:r>
    </w:p>
    <w:p w:rsidR="00E4015A" w:rsidRPr="00DA2C48" w:rsidRDefault="00E4015A" w:rsidP="00E4015A">
      <w:pPr>
        <w:ind w:left="720"/>
        <w:jc w:val="both"/>
        <w:rPr>
          <w:rFonts w:ascii="Arial" w:hAnsi="Arial" w:cs="Arial"/>
          <w:sz w:val="24"/>
          <w:szCs w:val="24"/>
        </w:rPr>
      </w:pPr>
      <w:r w:rsidRPr="00DA2C48">
        <w:rPr>
          <w:rFonts w:ascii="Arial" w:hAnsi="Arial" w:cs="Arial"/>
          <w:sz w:val="24"/>
          <w:szCs w:val="24"/>
        </w:rPr>
        <w:t xml:space="preserve"> </w:t>
      </w:r>
    </w:p>
    <w:p w:rsidR="00E4015A"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F272F4">
        <w:rPr>
          <w:rFonts w:ascii="Arial" w:hAnsi="Arial" w:cs="Arial"/>
          <w:sz w:val="24"/>
          <w:szCs w:val="24"/>
        </w:rPr>
        <w:t>9</w:t>
      </w:r>
      <w:r w:rsidRPr="00DA2C48">
        <w:rPr>
          <w:rFonts w:ascii="Arial" w:hAnsi="Arial" w:cs="Arial"/>
          <w:sz w:val="24"/>
          <w:szCs w:val="24"/>
        </w:rPr>
        <w:t>.</w:t>
      </w:r>
    </w:p>
    <w:p w:rsidR="00E4015A" w:rsidRPr="00DA2C48" w:rsidRDefault="00E4015A" w:rsidP="00E4015A">
      <w:pPr>
        <w:pStyle w:val="Prrafodelista"/>
        <w:rPr>
          <w:rFonts w:ascii="Arial" w:hAnsi="Arial" w:cs="Arial"/>
          <w:sz w:val="24"/>
          <w:szCs w:val="24"/>
        </w:rPr>
      </w:pPr>
    </w:p>
    <w:p w:rsidR="001E29D2" w:rsidRPr="00DA2C48" w:rsidRDefault="00F272F4" w:rsidP="001E29D2">
      <w:pPr>
        <w:numPr>
          <w:ilvl w:val="0"/>
          <w:numId w:val="6"/>
        </w:numPr>
        <w:jc w:val="both"/>
        <w:rPr>
          <w:rFonts w:ascii="Arial" w:hAnsi="Arial" w:cs="Arial"/>
          <w:sz w:val="24"/>
          <w:szCs w:val="24"/>
        </w:rPr>
      </w:pPr>
      <w:r w:rsidRPr="007E327E">
        <w:rPr>
          <w:rFonts w:ascii="Arial" w:hAnsi="Arial" w:cs="Arial"/>
          <w:sz w:val="24"/>
          <w:szCs w:val="24"/>
        </w:rPr>
        <w:t xml:space="preserve">Adjuntar </w:t>
      </w:r>
      <w:r w:rsidRPr="007E327E">
        <w:rPr>
          <w:rFonts w:ascii="Arial" w:hAnsi="Arial" w:cs="Arial"/>
          <w:b/>
          <w:sz w:val="24"/>
          <w:szCs w:val="24"/>
        </w:rPr>
        <w:t>en disco compacto o algún otro medio electrónico</w:t>
      </w:r>
      <w:r w:rsidRPr="007E327E">
        <w:rPr>
          <w:rFonts w:ascii="Arial" w:hAnsi="Arial" w:cs="Arial"/>
          <w:sz w:val="24"/>
          <w:szCs w:val="24"/>
        </w:rPr>
        <w:t xml:space="preserve">  (en el formato que será proporcionado por la convocante), los precios unitarios de cada una de las partidas que se cotizan, en moneda nacional el Impuesto al Valor Agregado de ser aplicable y el precio total de cada material ofertado, en el formato </w:t>
      </w:r>
      <w:r w:rsidRPr="007E327E">
        <w:rPr>
          <w:rFonts w:ascii="Arial" w:hAnsi="Arial" w:cs="Arial"/>
          <w:b/>
          <w:sz w:val="24"/>
          <w:szCs w:val="24"/>
        </w:rPr>
        <w:t>“</w:t>
      </w:r>
      <w:r w:rsidRPr="007E327E">
        <w:rPr>
          <w:rFonts w:ascii="Arial" w:hAnsi="Arial" w:cs="Arial"/>
          <w:b/>
          <w:sz w:val="24"/>
          <w:szCs w:val="24"/>
          <w:lang w:val="es-ES_tradnl"/>
        </w:rPr>
        <w:t>ANEXO B”</w:t>
      </w:r>
      <w:r w:rsidRPr="007E327E">
        <w:rPr>
          <w:rFonts w:ascii="Arial" w:hAnsi="Arial" w:cs="Arial"/>
          <w:b/>
          <w:sz w:val="24"/>
          <w:szCs w:val="24"/>
        </w:rPr>
        <w:t>;</w:t>
      </w:r>
      <w:r w:rsidRPr="007E327E">
        <w:rPr>
          <w:rFonts w:ascii="Arial" w:hAnsi="Arial" w:cs="Arial"/>
          <w:sz w:val="24"/>
          <w:szCs w:val="24"/>
        </w:rPr>
        <w:t xml:space="preserve"> asegurándose de conservar copia de los mismos.</w:t>
      </w:r>
    </w:p>
    <w:p w:rsidR="001E29D2" w:rsidRPr="00DA2C48" w:rsidRDefault="001E29D2" w:rsidP="001E29D2">
      <w:pPr>
        <w:jc w:val="both"/>
        <w:rPr>
          <w:rFonts w:ascii="Arial" w:hAnsi="Arial" w:cs="Arial"/>
          <w:sz w:val="24"/>
          <w:szCs w:val="24"/>
        </w:rPr>
      </w:pPr>
    </w:p>
    <w:p w:rsidR="001E29D2" w:rsidRPr="00DA2C48" w:rsidRDefault="001E29D2" w:rsidP="001E29D2">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DA2C48">
        <w:rPr>
          <w:rFonts w:ascii="Arial" w:hAnsi="Arial" w:cs="Arial"/>
          <w:b/>
          <w:sz w:val="24"/>
          <w:szCs w:val="24"/>
        </w:rPr>
        <w:t>“</w:t>
      </w:r>
      <w:r w:rsidRPr="00DA2C48">
        <w:rPr>
          <w:rFonts w:ascii="Arial" w:hAnsi="Arial" w:cs="Arial"/>
          <w:b/>
          <w:sz w:val="24"/>
          <w:szCs w:val="24"/>
          <w:lang w:val="es-ES_tradnl"/>
        </w:rPr>
        <w:t>ANEXO B”</w:t>
      </w:r>
      <w:r w:rsidRPr="00DA2C48">
        <w:rPr>
          <w:rFonts w:ascii="Arial" w:hAnsi="Arial" w:cs="Arial"/>
          <w:sz w:val="24"/>
          <w:szCs w:val="24"/>
          <w:lang w:val="es-ES_tradnl"/>
        </w:rPr>
        <w:t>,</w:t>
      </w:r>
      <w:r w:rsidRPr="00DA2C48">
        <w:rPr>
          <w:rFonts w:ascii="Arial" w:hAnsi="Arial" w:cs="Arial"/>
          <w:sz w:val="24"/>
          <w:szCs w:val="24"/>
        </w:rPr>
        <w:t xml:space="preserve"> deberá respetarse el </w:t>
      </w:r>
      <w:r w:rsidRPr="00DA2C48">
        <w:rPr>
          <w:rFonts w:ascii="Arial" w:hAnsi="Arial" w:cs="Arial"/>
          <w:b/>
          <w:sz w:val="24"/>
          <w:szCs w:val="24"/>
        </w:rPr>
        <w:t>formato en Excel</w:t>
      </w:r>
      <w:r w:rsidRPr="00DA2C48">
        <w:rPr>
          <w:rFonts w:ascii="Arial" w:hAnsi="Arial" w:cs="Arial"/>
          <w:sz w:val="24"/>
          <w:szCs w:val="24"/>
        </w:rPr>
        <w:t>.</w:t>
      </w:r>
    </w:p>
    <w:p w:rsidR="001E29D2" w:rsidRPr="00DA2C48" w:rsidRDefault="001E29D2" w:rsidP="001E29D2">
      <w:pPr>
        <w:ind w:hanging="11"/>
        <w:jc w:val="both"/>
        <w:rPr>
          <w:rFonts w:ascii="Arial" w:hAnsi="Arial" w:cs="Arial"/>
          <w:sz w:val="24"/>
          <w:szCs w:val="24"/>
        </w:rPr>
      </w:pPr>
    </w:p>
    <w:p w:rsidR="001E29D2" w:rsidRPr="00DA2C48" w:rsidRDefault="001E29D2" w:rsidP="001E29D2">
      <w:pPr>
        <w:jc w:val="both"/>
        <w:rPr>
          <w:rFonts w:ascii="Arial" w:hAnsi="Arial" w:cs="Arial"/>
          <w:sz w:val="24"/>
          <w:szCs w:val="24"/>
          <w:u w:val="single"/>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VII</w:t>
      </w:r>
      <w:r w:rsidR="001E29D2" w:rsidRPr="00DA2C48">
        <w:rPr>
          <w:rFonts w:ascii="Arial" w:hAnsi="Arial" w:cs="Arial"/>
          <w:b/>
          <w:sz w:val="24"/>
          <w:szCs w:val="24"/>
          <w:lang w:val="es-MX"/>
        </w:rPr>
        <w:t>.- EVALUACIÓN DE LAS PROPUESTAS:</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DA2C48" w:rsidRDefault="001E29D2" w:rsidP="001E29D2">
      <w:pPr>
        <w:jc w:val="both"/>
        <w:rPr>
          <w:rFonts w:ascii="Arial" w:hAnsi="Arial" w:cs="Arial"/>
          <w:sz w:val="24"/>
          <w:szCs w:val="24"/>
          <w:highlight w:val="yellow"/>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rPr>
      </w:pPr>
    </w:p>
    <w:p w:rsidR="001E29D2" w:rsidRPr="00DA2C48" w:rsidRDefault="003A749E" w:rsidP="001E29D2">
      <w:pPr>
        <w:ind w:left="284" w:hanging="284"/>
        <w:jc w:val="both"/>
        <w:rPr>
          <w:rFonts w:ascii="Arial" w:hAnsi="Arial" w:cs="Arial"/>
          <w:b/>
          <w:sz w:val="24"/>
          <w:szCs w:val="24"/>
          <w:lang w:val="es-MX"/>
        </w:rPr>
      </w:pPr>
      <w:r w:rsidRPr="00DA2C48">
        <w:rPr>
          <w:rFonts w:ascii="Arial" w:hAnsi="Arial" w:cs="Arial"/>
          <w:b/>
          <w:sz w:val="24"/>
          <w:szCs w:val="24"/>
          <w:lang w:val="es-MX"/>
        </w:rPr>
        <w:t>VIII</w:t>
      </w:r>
      <w:r w:rsidR="001E29D2" w:rsidRPr="00DA2C48">
        <w:rPr>
          <w:rFonts w:ascii="Arial" w:hAnsi="Arial" w:cs="Arial"/>
          <w:b/>
          <w:sz w:val="24"/>
          <w:szCs w:val="24"/>
          <w:lang w:val="es-MX"/>
        </w:rPr>
        <w:t>.- CRITERIOS DE ADJUDICACIÓN.</w:t>
      </w:r>
    </w:p>
    <w:p w:rsidR="001E29D2" w:rsidRPr="00DA2C48" w:rsidRDefault="001E29D2" w:rsidP="001E29D2">
      <w:pPr>
        <w:ind w:left="284" w:hanging="284"/>
        <w:jc w:val="both"/>
        <w:rPr>
          <w:rFonts w:ascii="Arial" w:hAnsi="Arial" w:cs="Arial"/>
          <w:b/>
          <w:sz w:val="24"/>
          <w:szCs w:val="24"/>
          <w:lang w:val="es-MX"/>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DA2C48" w:rsidRDefault="001E29D2" w:rsidP="001E29D2">
      <w:pPr>
        <w:ind w:left="284" w:hanging="284"/>
        <w:jc w:val="both"/>
        <w:rPr>
          <w:rFonts w:ascii="Arial" w:hAnsi="Arial" w:cs="Arial"/>
          <w:sz w:val="24"/>
          <w:szCs w:val="24"/>
        </w:rPr>
      </w:pPr>
    </w:p>
    <w:p w:rsidR="001E29D2" w:rsidRPr="00DA2C48" w:rsidRDefault="001E29D2" w:rsidP="009E679C">
      <w:pPr>
        <w:jc w:val="both"/>
        <w:rPr>
          <w:rFonts w:ascii="Arial" w:hAnsi="Arial" w:cs="Arial"/>
          <w:sz w:val="24"/>
          <w:szCs w:val="24"/>
        </w:rPr>
      </w:pPr>
      <w:r w:rsidRPr="00DA2C48">
        <w:rPr>
          <w:rFonts w:ascii="Arial" w:hAnsi="Arial" w:cs="Arial"/>
          <w:sz w:val="24"/>
          <w:szCs w:val="24"/>
        </w:rPr>
        <w:t>De subsistir el empate entre las personas del sector antes señalado, la adjudicación se efectuará a favor</w:t>
      </w:r>
      <w:r w:rsidR="00E4015A" w:rsidRPr="00DA2C48">
        <w:rPr>
          <w:rFonts w:ascii="Arial" w:hAnsi="Arial" w:cs="Arial"/>
          <w:sz w:val="24"/>
          <w:szCs w:val="24"/>
        </w:rPr>
        <w:t xml:space="preserve"> </w:t>
      </w:r>
      <w:r w:rsidRPr="00DA2C48">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I</w:t>
      </w:r>
      <w:r w:rsidR="001E29D2" w:rsidRPr="00DA2C48">
        <w:rPr>
          <w:rFonts w:ascii="Arial" w:hAnsi="Arial" w:cs="Arial"/>
          <w:b/>
          <w:sz w:val="24"/>
          <w:szCs w:val="24"/>
          <w:lang w:val="es-MX"/>
        </w:rPr>
        <w:t>X.- FALLO ADJUDICATORIO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DA2C48" w:rsidRDefault="001E29D2" w:rsidP="001E29D2">
      <w:pPr>
        <w:jc w:val="both"/>
        <w:rPr>
          <w:rFonts w:ascii="Arial" w:hAnsi="Arial" w:cs="Arial"/>
          <w:b/>
          <w:sz w:val="24"/>
          <w:szCs w:val="24"/>
          <w:u w:val="single"/>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1E29D2" w:rsidRPr="00DA2C48" w:rsidRDefault="001E29D2" w:rsidP="001E29D2">
      <w:pPr>
        <w:jc w:val="both"/>
        <w:rPr>
          <w:rFonts w:ascii="Arial" w:hAnsi="Arial" w:cs="Arial"/>
          <w:b/>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w:t>
      </w:r>
      <w:r w:rsidR="003C1D74" w:rsidRPr="00556C43">
        <w:rPr>
          <w:rFonts w:ascii="Arial" w:hAnsi="Arial" w:cs="Arial"/>
          <w:sz w:val="24"/>
          <w:szCs w:val="24"/>
          <w:lang w:val="es-MX"/>
        </w:rPr>
        <w:t>Los participantes que result</w:t>
      </w:r>
      <w:r w:rsidR="003C1D74">
        <w:rPr>
          <w:rFonts w:ascii="Arial" w:hAnsi="Arial" w:cs="Arial"/>
          <w:sz w:val="24"/>
          <w:szCs w:val="24"/>
          <w:lang w:val="es-MX"/>
        </w:rPr>
        <w:t>en ganadores deberán surtir el oxígeno medicinal directamente en el domicilio de los derechohabientes que cuenten con el vale de subrogación que señale el suministro de oxígeno, dentro de las siguientes tres horas a partir de la solicitud vía telefónica por parte del derechohabiente o personal de Pensiones, sin importar que sea días festivos, obligándose el proveedor a conseguir el vale de subrogación por medio del derechohabiente dentro de los 3 días hábiles siguientes a la fecha del suministro.</w:t>
      </w:r>
    </w:p>
    <w:p w:rsidR="004A2A89" w:rsidRPr="00DA2C48" w:rsidRDefault="004A2A89" w:rsidP="004A2A89">
      <w:pPr>
        <w:jc w:val="both"/>
        <w:rPr>
          <w:rFonts w:ascii="Arial" w:hAnsi="Arial" w:cs="Arial"/>
          <w:sz w:val="24"/>
          <w:szCs w:val="24"/>
          <w:lang w:val="es-MX"/>
        </w:rPr>
      </w:pPr>
      <w:r w:rsidRPr="00DA2C48">
        <w:rPr>
          <w:rFonts w:ascii="Arial" w:hAnsi="Arial" w:cs="Arial"/>
          <w:sz w:val="24"/>
          <w:szCs w:val="24"/>
          <w:lang w:val="es-MX"/>
        </w:rPr>
        <w:t xml:space="preserve"> </w:t>
      </w:r>
    </w:p>
    <w:p w:rsidR="00A800D9"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2.- </w:t>
      </w:r>
      <w:r w:rsidR="003C1D74">
        <w:rPr>
          <w:rFonts w:ascii="Arial" w:hAnsi="Arial" w:cs="Arial"/>
          <w:sz w:val="24"/>
          <w:szCs w:val="24"/>
          <w:lang w:val="es-MX"/>
        </w:rPr>
        <w:t>Que  para el uso interno de la Institución surtirá en un periodo que no exceda de 2 horas, lo anterior a partir de la notificación vía telefónica.</w:t>
      </w:r>
    </w:p>
    <w:p w:rsidR="00A800D9" w:rsidRDefault="00A800D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lang w:val="es-MX"/>
        </w:rPr>
      </w:pPr>
      <w:r>
        <w:rPr>
          <w:rFonts w:ascii="Arial" w:hAnsi="Arial" w:cs="Arial"/>
          <w:b/>
          <w:sz w:val="24"/>
          <w:szCs w:val="24"/>
          <w:lang w:val="es-MX"/>
        </w:rPr>
        <w:t xml:space="preserve">3.- </w:t>
      </w:r>
      <w:r w:rsidR="003C1D74">
        <w:rPr>
          <w:rFonts w:ascii="Arial" w:hAnsi="Arial" w:cs="Arial"/>
          <w:sz w:val="24"/>
          <w:szCs w:val="24"/>
          <w:lang w:val="es-MX"/>
        </w:rPr>
        <w:t xml:space="preserve">Para presentar las facturas a contra recibo, será con un máximo de 15 días hábiles después de entregado el oxígeno </w:t>
      </w:r>
      <w:r w:rsidR="003C1D74" w:rsidRPr="00FF5CEA">
        <w:rPr>
          <w:rFonts w:ascii="Arial" w:hAnsi="Arial" w:cs="Arial"/>
          <w:sz w:val="24"/>
          <w:szCs w:val="24"/>
          <w:lang w:val="es-MX"/>
        </w:rPr>
        <w:t>y que si es posterior a este plazo sin que entregue las facturas, tendrá que re facturar</w:t>
      </w:r>
      <w:r w:rsidR="003C1D74">
        <w:rPr>
          <w:rFonts w:ascii="Arial" w:hAnsi="Arial" w:cs="Arial"/>
          <w:sz w:val="24"/>
          <w:szCs w:val="24"/>
          <w:lang w:val="es-MX"/>
        </w:rPr>
        <w:t xml:space="preserve"> para poder tramitar</w:t>
      </w:r>
      <w:r w:rsidR="003C1D74" w:rsidRPr="00FF5CEA">
        <w:rPr>
          <w:rFonts w:ascii="Arial" w:hAnsi="Arial" w:cs="Arial"/>
          <w:sz w:val="24"/>
          <w:szCs w:val="24"/>
          <w:lang w:val="es-MX"/>
        </w:rPr>
        <w:t xml:space="preserve"> dichos cobros</w:t>
      </w:r>
      <w:r w:rsidR="003C1D74">
        <w:rPr>
          <w:rFonts w:ascii="Arial" w:hAnsi="Arial" w:cs="Arial"/>
          <w:sz w:val="24"/>
          <w:szCs w:val="24"/>
          <w:lang w:val="es-MX"/>
        </w:rPr>
        <w:t>.</w:t>
      </w:r>
    </w:p>
    <w:p w:rsidR="004A2A89" w:rsidRPr="00DA2C48" w:rsidRDefault="004A2A89" w:rsidP="004A2A89">
      <w:pPr>
        <w:jc w:val="both"/>
        <w:rPr>
          <w:rFonts w:ascii="Arial" w:hAnsi="Arial" w:cs="Arial"/>
          <w:sz w:val="24"/>
          <w:szCs w:val="24"/>
          <w:lang w:val="es-MX"/>
        </w:rPr>
      </w:pPr>
    </w:p>
    <w:p w:rsidR="004A2A89" w:rsidRPr="00DA2C48" w:rsidRDefault="00A800D9" w:rsidP="004A2A89">
      <w:pPr>
        <w:tabs>
          <w:tab w:val="left" w:pos="-284"/>
          <w:tab w:val="left" w:pos="1985"/>
          <w:tab w:val="left" w:pos="9498"/>
        </w:tabs>
        <w:overflowPunct w:val="0"/>
        <w:autoSpaceDE w:val="0"/>
        <w:jc w:val="both"/>
        <w:textAlignment w:val="baseline"/>
        <w:rPr>
          <w:rFonts w:ascii="Arial" w:hAnsi="Arial" w:cs="Arial"/>
          <w:sz w:val="24"/>
          <w:szCs w:val="24"/>
        </w:rPr>
      </w:pPr>
      <w:r w:rsidRPr="007E327E">
        <w:rPr>
          <w:rFonts w:ascii="Arial" w:hAnsi="Arial" w:cs="Arial"/>
          <w:b/>
          <w:sz w:val="24"/>
          <w:szCs w:val="24"/>
          <w:lang w:val="es-MX"/>
        </w:rPr>
        <w:t xml:space="preserve">4.- </w:t>
      </w:r>
      <w:r w:rsidR="003C1D74" w:rsidRPr="000504D0">
        <w:rPr>
          <w:rFonts w:ascii="Arial" w:hAnsi="Arial" w:cs="Arial"/>
          <w:sz w:val="24"/>
          <w:szCs w:val="24"/>
        </w:rPr>
        <w:t xml:space="preserve">La transportación de los bienes, las maniobras de carga y descarga en el andén del lugar de entrega serán a cargo del participante ganador, así como el aseguramiento de los bienes, hasta que estos sean recibidos de conformidad por </w:t>
      </w:r>
      <w:r w:rsidR="003C1D74">
        <w:rPr>
          <w:rFonts w:ascii="Arial" w:hAnsi="Arial" w:cs="Arial"/>
          <w:sz w:val="24"/>
          <w:szCs w:val="24"/>
        </w:rPr>
        <w:t>Pensiones Civiles del Estado</w:t>
      </w:r>
      <w:r w:rsidR="003C1D74" w:rsidRPr="000504D0">
        <w:rPr>
          <w:rFonts w:ascii="Arial" w:hAnsi="Arial" w:cs="Arial"/>
          <w:sz w:val="24"/>
          <w:szCs w:val="24"/>
        </w:rPr>
        <w:t>.</w:t>
      </w:r>
    </w:p>
    <w:p w:rsidR="004A2A89" w:rsidRPr="00DA2C48" w:rsidRDefault="004A2A89" w:rsidP="004A2A89">
      <w:pPr>
        <w:jc w:val="both"/>
        <w:rPr>
          <w:rFonts w:ascii="Arial" w:hAnsi="Arial" w:cs="Arial"/>
          <w:sz w:val="24"/>
          <w:szCs w:val="24"/>
          <w:lang w:val="es-MX"/>
        </w:rPr>
      </w:pPr>
    </w:p>
    <w:p w:rsidR="003773AE" w:rsidRDefault="00A800D9" w:rsidP="004A2A89">
      <w:pPr>
        <w:jc w:val="both"/>
        <w:rPr>
          <w:rFonts w:ascii="Arial" w:hAnsi="Arial" w:cs="Arial"/>
          <w:sz w:val="24"/>
          <w:szCs w:val="24"/>
          <w:lang w:val="es-MX"/>
        </w:rPr>
      </w:pPr>
      <w:r>
        <w:rPr>
          <w:rFonts w:ascii="Arial" w:hAnsi="Arial" w:cs="Arial"/>
          <w:b/>
          <w:sz w:val="24"/>
          <w:szCs w:val="24"/>
          <w:lang w:val="es-MX"/>
        </w:rPr>
        <w:t>5</w:t>
      </w:r>
      <w:r w:rsidR="004A2A89" w:rsidRPr="00DA2C48">
        <w:rPr>
          <w:rFonts w:ascii="Arial" w:hAnsi="Arial" w:cs="Arial"/>
          <w:b/>
          <w:sz w:val="24"/>
          <w:szCs w:val="24"/>
          <w:lang w:val="es-MX"/>
        </w:rPr>
        <w:t xml:space="preserve">.- </w:t>
      </w:r>
      <w:r w:rsidR="004A2A89" w:rsidRPr="00DA2C48">
        <w:rPr>
          <w:rFonts w:ascii="Arial" w:hAnsi="Arial" w:cs="Arial"/>
          <w:sz w:val="24"/>
          <w:szCs w:val="24"/>
          <w:lang w:val="es-MX"/>
        </w:rPr>
        <w:t xml:space="preserve"> </w:t>
      </w:r>
      <w:r w:rsidR="003773AE" w:rsidRPr="000504D0">
        <w:rPr>
          <w:rFonts w:ascii="Arial" w:hAnsi="Arial" w:cs="Arial"/>
          <w:sz w:val="24"/>
          <w:szCs w:val="24"/>
        </w:rPr>
        <w:t xml:space="preserve">Durante la recepción, los bienes estarán sujetos a una verificación visual aleatoria, con objeto de revisar que se entreguen conforme </w:t>
      </w:r>
      <w:r w:rsidR="003773AE">
        <w:rPr>
          <w:rFonts w:ascii="Arial" w:hAnsi="Arial" w:cs="Arial"/>
          <w:sz w:val="24"/>
          <w:szCs w:val="24"/>
        </w:rPr>
        <w:t xml:space="preserve">a lo solicitado en la Convocatoria, las Bases Licitatorias y el Contrato correspondiente, </w:t>
      </w:r>
      <w:r w:rsidR="003773AE" w:rsidRPr="000504D0">
        <w:rPr>
          <w:rFonts w:ascii="Arial" w:hAnsi="Arial" w:cs="Arial"/>
          <w:sz w:val="24"/>
          <w:szCs w:val="24"/>
        </w:rPr>
        <w:t xml:space="preserve">considerando cantidad, empaques y envases en buenas condiciones, </w:t>
      </w:r>
      <w:r w:rsidR="003773AE">
        <w:rPr>
          <w:rFonts w:ascii="Arial" w:hAnsi="Arial" w:cs="Arial"/>
          <w:sz w:val="24"/>
          <w:szCs w:val="24"/>
        </w:rPr>
        <w:t>sin que esta revisión implique la aceptación de plena conformidad de la calidad y especificaciones de los bienes adquiridos.</w:t>
      </w:r>
    </w:p>
    <w:p w:rsidR="003773AE" w:rsidRDefault="003773AE" w:rsidP="004A2A89">
      <w:pPr>
        <w:jc w:val="both"/>
        <w:rPr>
          <w:rFonts w:ascii="Arial" w:hAnsi="Arial" w:cs="Arial"/>
          <w:sz w:val="24"/>
          <w:szCs w:val="24"/>
          <w:lang w:val="es-MX"/>
        </w:rPr>
      </w:pPr>
    </w:p>
    <w:p w:rsidR="003773AE" w:rsidRPr="00376152" w:rsidRDefault="003773AE" w:rsidP="004A2A89">
      <w:pPr>
        <w:jc w:val="both"/>
        <w:rPr>
          <w:rFonts w:ascii="Arial" w:hAnsi="Arial" w:cs="Arial"/>
          <w:sz w:val="24"/>
          <w:szCs w:val="24"/>
        </w:rPr>
      </w:pPr>
      <w:r w:rsidRPr="00376152">
        <w:rPr>
          <w:rFonts w:ascii="Arial" w:hAnsi="Arial" w:cs="Arial"/>
          <w:b/>
          <w:sz w:val="24"/>
          <w:szCs w:val="24"/>
          <w:lang w:val="es-MX"/>
        </w:rPr>
        <w:t xml:space="preserve">6.- </w:t>
      </w:r>
      <w:r w:rsidRPr="00376152">
        <w:rPr>
          <w:rFonts w:ascii="Arial" w:hAnsi="Arial" w:cs="Arial"/>
          <w:sz w:val="24"/>
          <w:szCs w:val="24"/>
        </w:rPr>
        <w:t>Tendrá que instalar como mínimo un Dewar de 130 m3, para el suministro de oxígeno hospitalario en el área de urgencias de la Delegación Chihuahua.</w:t>
      </w:r>
    </w:p>
    <w:p w:rsidR="003773AE" w:rsidRDefault="003773AE" w:rsidP="004A2A89">
      <w:pPr>
        <w:jc w:val="both"/>
        <w:rPr>
          <w:rFonts w:cs="Arial"/>
          <w:sz w:val="24"/>
          <w:szCs w:val="24"/>
        </w:rPr>
      </w:pPr>
    </w:p>
    <w:p w:rsidR="003773AE" w:rsidRDefault="003773AE" w:rsidP="004A2A89">
      <w:pPr>
        <w:jc w:val="both"/>
        <w:rPr>
          <w:rFonts w:ascii="Arial" w:hAnsi="Arial" w:cs="Arial"/>
          <w:sz w:val="24"/>
          <w:szCs w:val="24"/>
        </w:rPr>
      </w:pPr>
      <w:r>
        <w:rPr>
          <w:rFonts w:cs="Arial"/>
          <w:b/>
          <w:sz w:val="24"/>
          <w:szCs w:val="24"/>
        </w:rPr>
        <w:t xml:space="preserve">7.- </w:t>
      </w:r>
      <w:r w:rsidRPr="00556C43">
        <w:rPr>
          <w:rFonts w:ascii="Arial" w:hAnsi="Arial" w:cs="Arial"/>
          <w:sz w:val="24"/>
          <w:szCs w:val="24"/>
        </w:rPr>
        <w:t>De manifestar por escrito el motivo que origina la imposibilidad de cumplir con alguna partida, se hará efectiva proporcionalmente la garantía de seriedad de la propuesta o, en su caso, se aplicará el descuento correspondiente en el primer pago que se le genere.</w:t>
      </w:r>
    </w:p>
    <w:p w:rsidR="003773AE" w:rsidRDefault="003773AE" w:rsidP="004A2A89">
      <w:pPr>
        <w:jc w:val="both"/>
        <w:rPr>
          <w:rFonts w:ascii="Arial" w:hAnsi="Arial" w:cs="Arial"/>
          <w:sz w:val="24"/>
          <w:szCs w:val="24"/>
        </w:rPr>
      </w:pPr>
    </w:p>
    <w:p w:rsidR="00376152" w:rsidRDefault="003773AE" w:rsidP="004A2A89">
      <w:pPr>
        <w:jc w:val="both"/>
        <w:rPr>
          <w:rFonts w:ascii="Arial" w:hAnsi="Arial" w:cs="Arial"/>
          <w:sz w:val="24"/>
          <w:szCs w:val="24"/>
        </w:rPr>
      </w:pPr>
      <w:r>
        <w:rPr>
          <w:rFonts w:ascii="Arial" w:hAnsi="Arial" w:cs="Arial"/>
          <w:b/>
          <w:sz w:val="24"/>
          <w:szCs w:val="24"/>
        </w:rPr>
        <w:t xml:space="preserve">8.- </w:t>
      </w:r>
      <w:r w:rsidR="00376152" w:rsidRPr="00556C43">
        <w:rPr>
          <w:rFonts w:ascii="Arial" w:hAnsi="Arial" w:cs="Arial"/>
          <w:sz w:val="24"/>
          <w:szCs w:val="24"/>
        </w:rPr>
        <w:t>Los proveedores que resulten adjudicados deberán ajustarse a lo establecido en la</w:t>
      </w:r>
      <w:r w:rsidR="00376152">
        <w:rPr>
          <w:rFonts w:ascii="Arial" w:hAnsi="Arial" w:cs="Arial"/>
          <w:sz w:val="24"/>
          <w:szCs w:val="24"/>
        </w:rPr>
        <w:t>s</w:t>
      </w:r>
      <w:r w:rsidR="00376152" w:rsidRPr="00556C43">
        <w:rPr>
          <w:rFonts w:ascii="Arial" w:hAnsi="Arial" w:cs="Arial"/>
          <w:sz w:val="24"/>
          <w:szCs w:val="24"/>
        </w:rPr>
        <w:t xml:space="preserve"> Norma</w:t>
      </w:r>
      <w:r w:rsidR="00376152">
        <w:rPr>
          <w:rFonts w:ascii="Arial" w:hAnsi="Arial" w:cs="Arial"/>
          <w:sz w:val="24"/>
          <w:szCs w:val="24"/>
        </w:rPr>
        <w:t>s</w:t>
      </w:r>
      <w:r w:rsidR="00376152" w:rsidRPr="00556C43">
        <w:rPr>
          <w:rFonts w:ascii="Arial" w:hAnsi="Arial" w:cs="Arial"/>
          <w:sz w:val="24"/>
          <w:szCs w:val="24"/>
        </w:rPr>
        <w:t xml:space="preserve"> Oficial</w:t>
      </w:r>
      <w:r w:rsidR="00376152">
        <w:rPr>
          <w:rFonts w:ascii="Arial" w:hAnsi="Arial" w:cs="Arial"/>
          <w:sz w:val="24"/>
          <w:szCs w:val="24"/>
        </w:rPr>
        <w:t>es</w:t>
      </w:r>
      <w:r w:rsidR="00376152" w:rsidRPr="00556C43">
        <w:rPr>
          <w:rFonts w:ascii="Arial" w:hAnsi="Arial" w:cs="Arial"/>
          <w:sz w:val="24"/>
          <w:szCs w:val="24"/>
        </w:rPr>
        <w:t xml:space="preserve"> Mexicana</w:t>
      </w:r>
      <w:r w:rsidR="00376152">
        <w:rPr>
          <w:rFonts w:ascii="Arial" w:hAnsi="Arial" w:cs="Arial"/>
          <w:sz w:val="24"/>
          <w:szCs w:val="24"/>
        </w:rPr>
        <w:t>sNOM-005</w:t>
      </w:r>
      <w:r w:rsidR="00376152" w:rsidRPr="000504D0">
        <w:rPr>
          <w:rFonts w:ascii="Arial" w:hAnsi="Arial" w:cs="Arial"/>
          <w:sz w:val="24"/>
          <w:szCs w:val="24"/>
        </w:rPr>
        <w:t>-S</w:t>
      </w:r>
      <w:r w:rsidR="00376152">
        <w:rPr>
          <w:rFonts w:ascii="Arial" w:hAnsi="Arial" w:cs="Arial"/>
          <w:sz w:val="24"/>
          <w:szCs w:val="24"/>
        </w:rPr>
        <w:t>TPS-1998</w:t>
      </w:r>
      <w:r w:rsidR="00376152" w:rsidRPr="000504D0">
        <w:rPr>
          <w:rFonts w:ascii="Arial" w:hAnsi="Arial" w:cs="Arial"/>
          <w:sz w:val="24"/>
          <w:szCs w:val="24"/>
        </w:rPr>
        <w:t>,</w:t>
      </w:r>
      <w:r w:rsidR="00376152">
        <w:rPr>
          <w:rFonts w:ascii="Arial" w:hAnsi="Arial" w:cs="Arial"/>
          <w:sz w:val="24"/>
          <w:szCs w:val="24"/>
        </w:rPr>
        <w:t xml:space="preserve"> relativa a las condiciones de seguridad e higiene en los centros de trabajo para el manejo, transporte y almacenamiento de sustancias químicas peligrosas y la NOM-059-SSA1-2013,  relativa a las buenas prácticas de fabricación de medicamentos.</w:t>
      </w:r>
    </w:p>
    <w:p w:rsidR="00376152" w:rsidRDefault="00376152" w:rsidP="004A2A89">
      <w:pPr>
        <w:jc w:val="both"/>
        <w:rPr>
          <w:rFonts w:ascii="Arial" w:hAnsi="Arial" w:cs="Arial"/>
          <w:sz w:val="24"/>
          <w:szCs w:val="24"/>
        </w:rPr>
      </w:pPr>
    </w:p>
    <w:p w:rsidR="003773AE" w:rsidRDefault="00376152" w:rsidP="004A2A89">
      <w:pPr>
        <w:jc w:val="both"/>
        <w:rPr>
          <w:rFonts w:ascii="Arial" w:hAnsi="Arial" w:cs="Arial"/>
          <w:sz w:val="24"/>
          <w:szCs w:val="24"/>
        </w:rPr>
      </w:pPr>
      <w:r>
        <w:rPr>
          <w:rFonts w:ascii="Arial" w:hAnsi="Arial" w:cs="Arial"/>
          <w:b/>
          <w:sz w:val="24"/>
          <w:szCs w:val="24"/>
        </w:rPr>
        <w:t xml:space="preserve">9.- </w:t>
      </w:r>
      <w:r w:rsidR="003773AE">
        <w:rPr>
          <w:rFonts w:ascii="Arial" w:hAnsi="Arial" w:cs="Arial"/>
          <w:sz w:val="24"/>
          <w:szCs w:val="24"/>
        </w:rPr>
        <w:t xml:space="preserve">Que se requiere </w:t>
      </w:r>
      <w:r w:rsidR="003773AE" w:rsidRPr="002F464D">
        <w:rPr>
          <w:rFonts w:ascii="Arial" w:hAnsi="Arial" w:cs="Arial"/>
          <w:sz w:val="24"/>
          <w:szCs w:val="24"/>
        </w:rPr>
        <w:t>del suministro de oxígeno medicinal por medio de tanques cilíndricos con una pureza mínima requerida 99.5%, considerando las indicaciones de flujo que prescriba el médico tratante. Así como, suministros de accesorios, como son (puntas nasales, mascarillas tipo Venturi, mascarillas con bolsas reservorias con re inhalación parcial y sin re inhalación, humidificadores de burbuja fina).</w:t>
      </w:r>
    </w:p>
    <w:p w:rsidR="003773AE" w:rsidRDefault="003773AE" w:rsidP="004A2A89">
      <w:pPr>
        <w:jc w:val="both"/>
        <w:rPr>
          <w:rFonts w:ascii="Arial" w:hAnsi="Arial" w:cs="Arial"/>
          <w:sz w:val="24"/>
          <w:szCs w:val="24"/>
        </w:rPr>
      </w:pPr>
    </w:p>
    <w:p w:rsidR="003773AE" w:rsidRDefault="00376152" w:rsidP="003773AE">
      <w:pPr>
        <w:jc w:val="both"/>
        <w:rPr>
          <w:rFonts w:ascii="Arial" w:hAnsi="Arial" w:cs="Arial"/>
          <w:sz w:val="24"/>
          <w:szCs w:val="24"/>
        </w:rPr>
      </w:pPr>
      <w:r>
        <w:rPr>
          <w:rFonts w:ascii="Arial" w:hAnsi="Arial" w:cs="Arial"/>
          <w:b/>
          <w:sz w:val="24"/>
          <w:szCs w:val="24"/>
        </w:rPr>
        <w:t>10</w:t>
      </w:r>
      <w:r w:rsidR="003773AE">
        <w:rPr>
          <w:rFonts w:ascii="Arial" w:hAnsi="Arial" w:cs="Arial"/>
          <w:b/>
          <w:sz w:val="24"/>
          <w:szCs w:val="24"/>
        </w:rPr>
        <w:t xml:space="preserve">.- </w:t>
      </w:r>
      <w:r w:rsidR="003773AE" w:rsidRPr="002F464D">
        <w:rPr>
          <w:rFonts w:ascii="Arial" w:hAnsi="Arial" w:cs="Arial"/>
          <w:sz w:val="24"/>
          <w:szCs w:val="24"/>
        </w:rPr>
        <w:t>También se requerirá el Tratamiento para el Síndrome de Apnea Obstructiva del Sueño (SAHOS),   y únicamente en los casos en que la Delegación o UMAE no cuente con Clínica (s) del Sueño o bien la capacidad de atención de dicha Clínica (s) no le permitan evaluar el total de pacientes programados, se podrá solicitar al proveedor la realización de su diagnóstico sin costo adicional para el Instituto, considerando lo siguiente:</w:t>
      </w:r>
    </w:p>
    <w:p w:rsidR="003773AE" w:rsidRDefault="003773AE" w:rsidP="003773AE">
      <w:pPr>
        <w:jc w:val="both"/>
        <w:rPr>
          <w:rFonts w:ascii="Arial" w:hAnsi="Arial" w:cs="Arial"/>
          <w:sz w:val="24"/>
          <w:szCs w:val="24"/>
        </w:rPr>
      </w:pPr>
    </w:p>
    <w:p w:rsidR="003773AE" w:rsidRPr="002F464D" w:rsidRDefault="003773AE" w:rsidP="003773AE">
      <w:pPr>
        <w:pStyle w:val="arial"/>
        <w:numPr>
          <w:ilvl w:val="0"/>
          <w:numId w:val="30"/>
        </w:numPr>
        <w:rPr>
          <w:rFonts w:ascii="Arial" w:eastAsia="Times New Roman" w:hAnsi="Arial"/>
          <w:lang w:val="es-ES"/>
        </w:rPr>
      </w:pPr>
      <w:r w:rsidRPr="002F464D">
        <w:rPr>
          <w:rFonts w:ascii="Arial" w:eastAsia="Times New Roman" w:hAnsi="Arial"/>
        </w:rPr>
        <w:t xml:space="preserve">Se deberá contar con documento firmado por el Director de la Unidad Médica que avale que </w:t>
      </w:r>
      <w:r w:rsidRPr="002F464D">
        <w:rPr>
          <w:rFonts w:ascii="Arial" w:eastAsia="Times New Roman" w:hAnsi="Arial"/>
          <w:lang w:val="es-ES"/>
        </w:rPr>
        <w:t>no cuenta con Clínica (s) del Sueño o bien la capacidad de atención de dicha Clínica (s) no le permitan evaluar a uno o más pacientes.</w:t>
      </w:r>
    </w:p>
    <w:p w:rsidR="003773AE" w:rsidRPr="002F464D" w:rsidRDefault="003773AE" w:rsidP="003773AE">
      <w:pPr>
        <w:pStyle w:val="arial"/>
        <w:numPr>
          <w:ilvl w:val="0"/>
          <w:numId w:val="30"/>
        </w:numPr>
        <w:rPr>
          <w:rFonts w:ascii="Arial" w:eastAsia="Times New Roman" w:hAnsi="Arial"/>
          <w:lang w:val="es-ES"/>
        </w:rPr>
      </w:pPr>
      <w:r w:rsidRPr="002F464D">
        <w:rPr>
          <w:rFonts w:ascii="Arial" w:eastAsia="Times New Roman" w:hAnsi="Arial"/>
          <w:lang w:val="es-ES"/>
        </w:rPr>
        <w:t>U</w:t>
      </w:r>
      <w:r w:rsidRPr="002F464D">
        <w:rPr>
          <w:rFonts w:ascii="Arial" w:eastAsia="Times New Roman" w:hAnsi="Arial"/>
        </w:rPr>
        <w:t>n médico no familiar o neumólogo calificado y autorizado deberá  integrar el soporte clínico con hoja de referencia y estudios de laboratorio y gabinete, que corroboren el diagnóstico previo de SAHOS</w:t>
      </w:r>
      <w:r w:rsidRPr="002F464D">
        <w:rPr>
          <w:rFonts w:ascii="Arial" w:eastAsia="Times New Roman" w:hAnsi="Arial"/>
          <w:lang w:val="es-ES"/>
        </w:rPr>
        <w:t>, mismos que formarán parte de la documentación comprobatoria de pago.</w:t>
      </w:r>
    </w:p>
    <w:p w:rsidR="003773AE" w:rsidRDefault="003773AE" w:rsidP="003773AE">
      <w:pPr>
        <w:pStyle w:val="arial"/>
        <w:numPr>
          <w:ilvl w:val="0"/>
          <w:numId w:val="30"/>
        </w:numPr>
        <w:rPr>
          <w:rFonts w:ascii="Arial" w:eastAsia="Times New Roman" w:hAnsi="Arial"/>
        </w:rPr>
      </w:pPr>
      <w:r w:rsidRPr="002F464D">
        <w:rPr>
          <w:rFonts w:ascii="Arial" w:eastAsia="Times New Roman" w:hAnsi="Arial"/>
          <w:lang w:val="es-ES"/>
        </w:rPr>
        <w:t xml:space="preserve">La ratificación del resultado del diagnóstico realizado por el proveedor deberá realizarse por un </w:t>
      </w:r>
      <w:r w:rsidRPr="002F464D">
        <w:rPr>
          <w:rFonts w:ascii="Arial" w:eastAsia="Times New Roman" w:hAnsi="Arial"/>
        </w:rPr>
        <w:t>médico no familiar o neumólogo calificado y autorizado, quien expedirá el formato electrónico de oxígeno domiciliario (recetas).</w:t>
      </w:r>
    </w:p>
    <w:p w:rsidR="003773AE" w:rsidRDefault="003773AE" w:rsidP="003773AE">
      <w:pPr>
        <w:pStyle w:val="arial"/>
        <w:ind w:left="1068"/>
        <w:rPr>
          <w:rFonts w:ascii="Arial" w:eastAsia="Times New Roman" w:hAnsi="Arial"/>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1</w:t>
      </w:r>
      <w:r w:rsidRPr="002F464D">
        <w:rPr>
          <w:rFonts w:ascii="Arial" w:hAnsi="Arial" w:cs="Arial"/>
          <w:b/>
          <w:sz w:val="24"/>
          <w:szCs w:val="24"/>
        </w:rPr>
        <w:t xml:space="preserve">.- </w:t>
      </w:r>
      <w:r w:rsidRPr="002F464D">
        <w:rPr>
          <w:rFonts w:ascii="Arial" w:hAnsi="Arial" w:cs="Arial"/>
          <w:sz w:val="24"/>
          <w:szCs w:val="24"/>
        </w:rPr>
        <w:t>El método de comprobación del suministro para efectos de pago, será la presentación formatos electrónicos de expedición de oxigeno domiciliario (recetas),  que se expida para tal efecto a los pacientes. Destacando que el Instituto no aceptará  aquellos formatos expedidas manualmente o con tachaduras o enmendaduras en la misma.</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2</w:t>
      </w:r>
      <w:r>
        <w:rPr>
          <w:rFonts w:ascii="Arial" w:hAnsi="Arial" w:cs="Arial"/>
          <w:b/>
          <w:sz w:val="24"/>
          <w:szCs w:val="24"/>
        </w:rPr>
        <w:t>.-</w:t>
      </w:r>
      <w:r>
        <w:rPr>
          <w:rFonts w:ascii="Arial" w:hAnsi="Arial" w:cs="Arial"/>
          <w:sz w:val="24"/>
          <w:szCs w:val="24"/>
        </w:rPr>
        <w:t xml:space="preserve"> </w:t>
      </w:r>
      <w:r w:rsidRPr="002F464D">
        <w:rPr>
          <w:rFonts w:ascii="Arial" w:hAnsi="Arial" w:cs="Arial"/>
          <w:sz w:val="24"/>
          <w:szCs w:val="24"/>
        </w:rPr>
        <w:t>Únicamente de aquellas Unidades Médicas que no cuenten con los sistemas para la expedición de formatos electrónicos de expedición de oxigeno domiciliario (recetas), o bien en caso de contingencia justificada, se aceptarán recetas manuales que contengan la autorización y firma correspondiente del Titular de la Unidad Médica.</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3</w:t>
      </w:r>
      <w:r>
        <w:rPr>
          <w:rFonts w:ascii="Arial" w:hAnsi="Arial" w:cs="Arial"/>
          <w:b/>
          <w:sz w:val="24"/>
          <w:szCs w:val="24"/>
        </w:rPr>
        <w:t>.-</w:t>
      </w:r>
      <w:r>
        <w:rPr>
          <w:rFonts w:ascii="Arial" w:hAnsi="Arial" w:cs="Arial"/>
          <w:sz w:val="24"/>
          <w:szCs w:val="24"/>
        </w:rPr>
        <w:t xml:space="preserve"> </w:t>
      </w:r>
      <w:r w:rsidRPr="002F464D">
        <w:rPr>
          <w:rFonts w:ascii="Arial" w:hAnsi="Arial" w:cs="Arial"/>
          <w:sz w:val="24"/>
          <w:szCs w:val="24"/>
        </w:rPr>
        <w:t>Previo a la entrega de la (s)  factura (s) para trámite de pago en cada Delegación y/o UMAE, EL PROVEEDOR deberá conciliar los formatos electrónicos  con la información generada por el Sistema de Oxígeno Medicinal (OXIDOM) del Instituto, a fin de verificar que el censo,  altas y bajas (temporales o definitivas)  de pacientes  y  factura</w:t>
      </w:r>
      <w:r>
        <w:rPr>
          <w:rFonts w:ascii="Arial" w:hAnsi="Arial" w:cs="Arial"/>
          <w:sz w:val="24"/>
          <w:szCs w:val="24"/>
        </w:rPr>
        <w:t>s</w:t>
      </w:r>
      <w:r w:rsidRPr="002F464D">
        <w:rPr>
          <w:rFonts w:ascii="Arial" w:hAnsi="Arial" w:cs="Arial"/>
          <w:sz w:val="24"/>
          <w:szCs w:val="24"/>
        </w:rPr>
        <w:t xml:space="preserve"> sea conforme a los datos indicados por dicho sistema.</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4</w:t>
      </w:r>
      <w:r>
        <w:rPr>
          <w:rFonts w:ascii="Arial" w:hAnsi="Arial" w:cs="Arial"/>
          <w:b/>
          <w:sz w:val="24"/>
          <w:szCs w:val="24"/>
        </w:rPr>
        <w:t>.-</w:t>
      </w:r>
      <w:r>
        <w:rPr>
          <w:rFonts w:ascii="Arial" w:hAnsi="Arial" w:cs="Arial"/>
          <w:sz w:val="24"/>
          <w:szCs w:val="24"/>
        </w:rPr>
        <w:t xml:space="preserve"> El licitante adjudicado,</w:t>
      </w:r>
      <w:r w:rsidRPr="002F464D">
        <w:rPr>
          <w:rFonts w:ascii="Arial" w:hAnsi="Arial" w:cs="Arial"/>
          <w:sz w:val="24"/>
          <w:szCs w:val="24"/>
        </w:rPr>
        <w:t xml:space="preserve"> deberá verificar (visita domiciliaria), por lo menos una vez cada tres meses  (a partir del inicio de la vigencia del contrato), que el paciente continúa utilizando el suministro de oxígeno medicinal domiciliario, dejando constancia para tal efecto  mediante la receta otorgada al paciente en su última  cita médica</w:t>
      </w:r>
      <w:r>
        <w:rPr>
          <w:rFonts w:ascii="Arial" w:hAnsi="Arial" w:cs="Arial"/>
          <w:sz w:val="24"/>
          <w:szCs w:val="24"/>
        </w:rPr>
        <w:t>.</w:t>
      </w:r>
    </w:p>
    <w:p w:rsidR="003773AE" w:rsidRDefault="003773AE" w:rsidP="003773AE">
      <w:pPr>
        <w:jc w:val="both"/>
        <w:rPr>
          <w:rFonts w:ascii="Arial" w:hAnsi="Arial" w:cs="Arial"/>
          <w:sz w:val="24"/>
          <w:szCs w:val="24"/>
        </w:rPr>
      </w:pPr>
    </w:p>
    <w:p w:rsidR="003773AE" w:rsidRDefault="003773AE" w:rsidP="003773AE">
      <w:pPr>
        <w:pStyle w:val="arial"/>
        <w:rPr>
          <w:rFonts w:ascii="Arial" w:eastAsia="Times New Roman" w:hAnsi="Arial"/>
          <w:sz w:val="20"/>
          <w:szCs w:val="20"/>
        </w:rPr>
      </w:pPr>
      <w:r>
        <w:rPr>
          <w:rFonts w:ascii="Arial" w:hAnsi="Arial"/>
          <w:b/>
        </w:rPr>
        <w:t>1</w:t>
      </w:r>
      <w:r w:rsidR="00376152">
        <w:rPr>
          <w:rFonts w:ascii="Arial" w:hAnsi="Arial"/>
          <w:b/>
        </w:rPr>
        <w:t>5</w:t>
      </w:r>
      <w:r>
        <w:rPr>
          <w:rFonts w:ascii="Arial" w:hAnsi="Arial"/>
          <w:b/>
        </w:rPr>
        <w:t xml:space="preserve">.- </w:t>
      </w:r>
      <w:r>
        <w:rPr>
          <w:rFonts w:ascii="Arial" w:eastAsia="Times New Roman" w:hAnsi="Arial"/>
        </w:rPr>
        <w:t>El</w:t>
      </w:r>
      <w:r w:rsidRPr="00103D6C">
        <w:rPr>
          <w:rFonts w:ascii="Arial" w:eastAsia="Times New Roman" w:hAnsi="Arial"/>
        </w:rPr>
        <w:t xml:space="preserve"> </w:t>
      </w:r>
      <w:r>
        <w:rPr>
          <w:rFonts w:ascii="Arial" w:eastAsia="Times New Roman" w:hAnsi="Arial"/>
        </w:rPr>
        <w:t xml:space="preserve">licitante adjudicado </w:t>
      </w:r>
      <w:r w:rsidRPr="00103D6C">
        <w:rPr>
          <w:rFonts w:ascii="Arial" w:eastAsia="Times New Roman" w:hAnsi="Arial"/>
        </w:rPr>
        <w:t>prestará el suministro conforme a la siguiente especificación:</w:t>
      </w:r>
      <w:r w:rsidRPr="004E7078">
        <w:rPr>
          <w:rFonts w:ascii="Arial" w:eastAsia="Times New Roman" w:hAnsi="Arial"/>
          <w:sz w:val="20"/>
          <w:szCs w:val="20"/>
        </w:rPr>
        <w:t xml:space="preserve"> </w:t>
      </w:r>
    </w:p>
    <w:p w:rsidR="003773AE" w:rsidRDefault="003773AE" w:rsidP="003773AE">
      <w:pPr>
        <w:jc w:val="center"/>
        <w:rPr>
          <w:rFonts w:ascii="Arial" w:hAnsi="Arial" w:cs="Arial"/>
          <w:b/>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5940"/>
      </w:tblGrid>
      <w:tr w:rsidR="003773AE" w:rsidRPr="0043120A" w:rsidTr="00B725EE">
        <w:trPr>
          <w:tblHeader/>
        </w:trPr>
        <w:tc>
          <w:tcPr>
            <w:tcW w:w="2992" w:type="dxa"/>
            <w:shd w:val="clear" w:color="auto" w:fill="D9D9D9"/>
          </w:tcPr>
          <w:p w:rsidR="003773AE" w:rsidRPr="0043120A" w:rsidRDefault="003773AE" w:rsidP="00B725EE">
            <w:pPr>
              <w:pStyle w:val="Prrafodelista2"/>
              <w:tabs>
                <w:tab w:val="center" w:pos="1457"/>
                <w:tab w:val="right" w:pos="2915"/>
              </w:tabs>
              <w:spacing w:after="0" w:line="240" w:lineRule="auto"/>
              <w:ind w:left="0"/>
              <w:rPr>
                <w:rFonts w:ascii="Arial" w:hAnsi="Arial" w:cs="Arial"/>
                <w:b/>
                <w:sz w:val="22"/>
                <w:szCs w:val="22"/>
              </w:rPr>
            </w:pPr>
            <w:r w:rsidRPr="0043120A">
              <w:rPr>
                <w:rFonts w:ascii="Arial" w:hAnsi="Arial" w:cs="Arial"/>
                <w:b/>
                <w:sz w:val="22"/>
                <w:szCs w:val="22"/>
              </w:rPr>
              <w:tab/>
              <w:t>GAS MEDICINAL</w:t>
            </w:r>
            <w:r w:rsidRPr="0043120A">
              <w:rPr>
                <w:rFonts w:ascii="Arial" w:hAnsi="Arial" w:cs="Arial"/>
                <w:b/>
                <w:sz w:val="22"/>
                <w:szCs w:val="22"/>
              </w:rPr>
              <w:tab/>
            </w:r>
          </w:p>
        </w:tc>
        <w:tc>
          <w:tcPr>
            <w:tcW w:w="6143" w:type="dxa"/>
            <w:shd w:val="clear" w:color="auto" w:fill="D9D9D9"/>
          </w:tcPr>
          <w:p w:rsidR="003773AE" w:rsidRPr="0043120A" w:rsidRDefault="003773AE" w:rsidP="00B725EE">
            <w:pPr>
              <w:pStyle w:val="Prrafodelista2"/>
              <w:spacing w:after="0" w:line="240" w:lineRule="auto"/>
              <w:ind w:left="0"/>
              <w:jc w:val="center"/>
              <w:rPr>
                <w:rFonts w:ascii="Arial" w:hAnsi="Arial" w:cs="Arial"/>
                <w:b/>
                <w:sz w:val="22"/>
                <w:szCs w:val="22"/>
              </w:rPr>
            </w:pPr>
            <w:r w:rsidRPr="0043120A">
              <w:rPr>
                <w:rFonts w:ascii="Arial" w:hAnsi="Arial" w:cs="Arial"/>
                <w:b/>
                <w:sz w:val="22"/>
                <w:szCs w:val="22"/>
              </w:rPr>
              <w:t>CARACTERÍSTICA</w:t>
            </w:r>
          </w:p>
        </w:tc>
      </w:tr>
      <w:tr w:rsidR="003773AE" w:rsidRPr="00C0120E" w:rsidTr="00B725EE">
        <w:tc>
          <w:tcPr>
            <w:tcW w:w="2992" w:type="dxa"/>
          </w:tcPr>
          <w:p w:rsidR="003773AE" w:rsidRPr="0043120A" w:rsidRDefault="003773AE" w:rsidP="00B725EE">
            <w:pPr>
              <w:pStyle w:val="Prrafodelista2"/>
              <w:suppressAutoHyphens/>
              <w:spacing w:after="0" w:line="240" w:lineRule="auto"/>
              <w:ind w:left="0"/>
              <w:jc w:val="both"/>
              <w:rPr>
                <w:rFonts w:ascii="Arial" w:hAnsi="Arial" w:cs="Arial"/>
                <w:b/>
                <w:color w:val="000000"/>
                <w:sz w:val="22"/>
                <w:szCs w:val="22"/>
                <w:lang w:eastAsia="ar-SA"/>
              </w:rPr>
            </w:pPr>
            <w:r w:rsidRPr="0043120A">
              <w:rPr>
                <w:rFonts w:ascii="Arial" w:hAnsi="Arial" w:cs="Arial"/>
                <w:b/>
                <w:color w:val="000000"/>
                <w:sz w:val="22"/>
                <w:szCs w:val="22"/>
                <w:lang w:eastAsia="ar-SA"/>
              </w:rPr>
              <w:t>Oxígeno (O</w:t>
            </w:r>
            <w:r w:rsidRPr="0043120A">
              <w:rPr>
                <w:rFonts w:ascii="Arial" w:hAnsi="Arial" w:cs="Arial"/>
                <w:b/>
                <w:color w:val="000000"/>
                <w:sz w:val="22"/>
                <w:szCs w:val="22"/>
                <w:vertAlign w:val="subscript"/>
                <w:lang w:eastAsia="ar-SA"/>
              </w:rPr>
              <w:t>2</w:t>
            </w:r>
            <w:r w:rsidRPr="0043120A">
              <w:rPr>
                <w:rFonts w:ascii="Arial" w:hAnsi="Arial" w:cs="Arial"/>
                <w:b/>
                <w:color w:val="000000"/>
                <w:sz w:val="22"/>
                <w:szCs w:val="22"/>
                <w:lang w:eastAsia="ar-SA"/>
              </w:rPr>
              <w:t>)</w:t>
            </w:r>
          </w:p>
          <w:p w:rsidR="003773AE" w:rsidRPr="0043120A" w:rsidRDefault="003773AE" w:rsidP="00B725EE">
            <w:pPr>
              <w:pStyle w:val="Prrafodelista2"/>
              <w:suppressAutoHyphens/>
              <w:spacing w:after="0" w:line="240" w:lineRule="auto"/>
              <w:ind w:left="993"/>
              <w:jc w:val="both"/>
              <w:rPr>
                <w:rFonts w:ascii="Arial" w:hAnsi="Arial" w:cs="Arial"/>
                <w:sz w:val="22"/>
                <w:szCs w:val="22"/>
              </w:rPr>
            </w:pPr>
          </w:p>
        </w:tc>
        <w:tc>
          <w:tcPr>
            <w:tcW w:w="6143" w:type="dxa"/>
          </w:tcPr>
          <w:p w:rsidR="003773AE" w:rsidRPr="0043120A" w:rsidRDefault="003773AE" w:rsidP="00B725EE">
            <w:pPr>
              <w:pStyle w:val="Prrafodelista2"/>
              <w:suppressAutoHyphens/>
              <w:spacing w:after="0" w:line="240" w:lineRule="auto"/>
              <w:ind w:left="0"/>
              <w:jc w:val="both"/>
              <w:rPr>
                <w:rFonts w:ascii="Arial" w:hAnsi="Arial" w:cs="Arial"/>
                <w:b/>
                <w:color w:val="000000"/>
                <w:sz w:val="22"/>
                <w:szCs w:val="22"/>
                <w:lang w:val="pt-BR" w:eastAsia="ar-SA"/>
              </w:rPr>
            </w:pPr>
            <w:r w:rsidRPr="0043120A">
              <w:rPr>
                <w:rFonts w:ascii="Arial" w:hAnsi="Arial" w:cs="Arial"/>
                <w:color w:val="000000"/>
                <w:sz w:val="22"/>
                <w:szCs w:val="22"/>
                <w:lang w:val="pt-BR" w:eastAsia="ar-SA"/>
              </w:rPr>
              <w:t>Pureza mínima requerida 99.5 % (v/v) de O</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 ≤300 ppm (v/v) CO</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 ≤5.0 ppm (v/v) CO, ≤100 ppm (v/v) H</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 xml:space="preserve">O, </w:t>
            </w:r>
            <w:r w:rsidRPr="0043120A">
              <w:rPr>
                <w:rFonts w:ascii="Arial" w:hAnsi="Arial" w:cs="Arial"/>
                <w:kern w:val="24"/>
                <w:sz w:val="22"/>
                <w:szCs w:val="22"/>
                <w:lang w:val="pt-BR"/>
              </w:rPr>
              <w:t>0% de sustancias oxidantes, 0% de halógenos.</w:t>
            </w:r>
          </w:p>
        </w:tc>
      </w:tr>
      <w:tr w:rsidR="003773AE" w:rsidRPr="00C0120E" w:rsidTr="00B725EE">
        <w:tc>
          <w:tcPr>
            <w:tcW w:w="2992" w:type="dxa"/>
          </w:tcPr>
          <w:p w:rsidR="003773AE" w:rsidRPr="0043120A" w:rsidRDefault="003773AE" w:rsidP="00B725EE">
            <w:pPr>
              <w:pStyle w:val="Prrafodelista2"/>
              <w:suppressAutoHyphens/>
              <w:spacing w:after="0" w:line="240" w:lineRule="auto"/>
              <w:ind w:left="0"/>
              <w:jc w:val="both"/>
              <w:rPr>
                <w:rFonts w:ascii="Arial" w:hAnsi="Arial" w:cs="Arial"/>
                <w:b/>
                <w:color w:val="000000"/>
                <w:sz w:val="22"/>
                <w:szCs w:val="22"/>
                <w:lang w:eastAsia="ar-SA"/>
              </w:rPr>
            </w:pPr>
            <w:r w:rsidRPr="0043120A">
              <w:rPr>
                <w:rFonts w:ascii="Arial" w:hAnsi="Arial" w:cs="Arial"/>
                <w:b/>
                <w:color w:val="000000"/>
                <w:sz w:val="22"/>
                <w:szCs w:val="22"/>
                <w:lang w:eastAsia="ar-SA"/>
              </w:rPr>
              <w:t>Nitrógeno (N</w:t>
            </w:r>
            <w:r w:rsidRPr="0043120A">
              <w:rPr>
                <w:rFonts w:ascii="Arial" w:hAnsi="Arial" w:cs="Arial"/>
                <w:b/>
                <w:color w:val="000000"/>
                <w:sz w:val="22"/>
                <w:szCs w:val="22"/>
                <w:vertAlign w:val="subscript"/>
                <w:lang w:eastAsia="ar-SA"/>
              </w:rPr>
              <w:t>2</w:t>
            </w:r>
            <w:r w:rsidRPr="0043120A">
              <w:rPr>
                <w:rFonts w:ascii="Arial" w:hAnsi="Arial" w:cs="Arial"/>
                <w:b/>
                <w:color w:val="000000"/>
                <w:sz w:val="22"/>
                <w:szCs w:val="22"/>
                <w:lang w:eastAsia="ar-SA"/>
              </w:rPr>
              <w:t>)</w:t>
            </w:r>
          </w:p>
          <w:p w:rsidR="003773AE" w:rsidRPr="0043120A" w:rsidRDefault="003773AE" w:rsidP="00B725EE">
            <w:pPr>
              <w:pStyle w:val="Prrafodelista2"/>
              <w:suppressAutoHyphens/>
              <w:spacing w:after="0" w:line="240" w:lineRule="auto"/>
              <w:ind w:left="993"/>
              <w:jc w:val="both"/>
              <w:rPr>
                <w:rFonts w:ascii="Arial" w:hAnsi="Arial" w:cs="Arial"/>
                <w:sz w:val="22"/>
                <w:szCs w:val="22"/>
              </w:rPr>
            </w:pPr>
          </w:p>
        </w:tc>
        <w:tc>
          <w:tcPr>
            <w:tcW w:w="6143" w:type="dxa"/>
          </w:tcPr>
          <w:p w:rsidR="003773AE" w:rsidRPr="0043120A" w:rsidRDefault="003773AE" w:rsidP="00B725EE">
            <w:pPr>
              <w:pStyle w:val="Prrafodelista2"/>
              <w:suppressAutoHyphens/>
              <w:spacing w:after="0" w:line="240" w:lineRule="auto"/>
              <w:ind w:left="0"/>
              <w:jc w:val="both"/>
              <w:rPr>
                <w:rFonts w:ascii="Arial" w:hAnsi="Arial" w:cs="Arial"/>
                <w:color w:val="000000"/>
                <w:sz w:val="22"/>
                <w:szCs w:val="22"/>
                <w:lang w:val="pt-BR" w:eastAsia="ar-SA"/>
              </w:rPr>
            </w:pPr>
            <w:r w:rsidRPr="0043120A">
              <w:rPr>
                <w:rFonts w:ascii="Arial" w:hAnsi="Arial" w:cs="Arial"/>
                <w:color w:val="000000"/>
                <w:sz w:val="22"/>
                <w:szCs w:val="22"/>
                <w:lang w:val="pt-BR" w:eastAsia="ar-SA"/>
              </w:rPr>
              <w:t>Pureza mínima requerida 99.5 %(v/v) de N</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 ≤300 ppm (v/v) CO</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 ≤67 ppm (v/v) H</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O, ≤50 ppm (v/v) O</w:t>
            </w:r>
            <w:r w:rsidRPr="0043120A">
              <w:rPr>
                <w:rFonts w:ascii="Arial" w:hAnsi="Arial" w:cs="Arial"/>
                <w:color w:val="000000"/>
                <w:sz w:val="22"/>
                <w:szCs w:val="22"/>
                <w:vertAlign w:val="subscript"/>
                <w:lang w:val="pt-BR" w:eastAsia="ar-SA"/>
              </w:rPr>
              <w:t>2</w:t>
            </w:r>
            <w:r w:rsidRPr="0043120A">
              <w:rPr>
                <w:rFonts w:ascii="Arial" w:hAnsi="Arial" w:cs="Arial"/>
                <w:color w:val="000000"/>
                <w:sz w:val="22"/>
                <w:szCs w:val="22"/>
                <w:lang w:val="pt-BR" w:eastAsia="ar-SA"/>
              </w:rPr>
              <w:t>.</w:t>
            </w:r>
          </w:p>
        </w:tc>
      </w:tr>
    </w:tbl>
    <w:p w:rsidR="003773AE" w:rsidRPr="00C0120E" w:rsidRDefault="003773AE" w:rsidP="003773AE">
      <w:pPr>
        <w:jc w:val="both"/>
        <w:rPr>
          <w:rFonts w:ascii="Arial" w:hAnsi="Arial" w:cs="Arial"/>
          <w:b/>
          <w:sz w:val="24"/>
          <w:szCs w:val="24"/>
          <w:lang w:val="pt-BR"/>
        </w:rPr>
      </w:pPr>
    </w:p>
    <w:p w:rsidR="003773AE" w:rsidRPr="00A0751F" w:rsidRDefault="003773AE" w:rsidP="003773AE">
      <w:pPr>
        <w:jc w:val="both"/>
        <w:rPr>
          <w:rFonts w:ascii="Arial" w:hAnsi="Arial" w:cs="Arial"/>
          <w:sz w:val="24"/>
          <w:szCs w:val="24"/>
        </w:rPr>
      </w:pPr>
      <w:r w:rsidRPr="00A0751F">
        <w:rPr>
          <w:rFonts w:ascii="Arial" w:hAnsi="Arial" w:cs="Arial"/>
          <w:b/>
          <w:sz w:val="24"/>
          <w:szCs w:val="24"/>
        </w:rPr>
        <w:t>1</w:t>
      </w:r>
      <w:r w:rsidR="00376152">
        <w:rPr>
          <w:rFonts w:ascii="Arial" w:hAnsi="Arial" w:cs="Arial"/>
          <w:b/>
          <w:sz w:val="24"/>
          <w:szCs w:val="24"/>
        </w:rPr>
        <w:t>6</w:t>
      </w:r>
      <w:r w:rsidRPr="00A0751F">
        <w:rPr>
          <w:rFonts w:ascii="Arial" w:hAnsi="Arial" w:cs="Arial"/>
          <w:b/>
          <w:sz w:val="24"/>
          <w:szCs w:val="24"/>
        </w:rPr>
        <w:t>.-</w:t>
      </w:r>
      <w:r>
        <w:rPr>
          <w:rFonts w:ascii="Arial" w:hAnsi="Arial" w:cs="Arial"/>
          <w:b/>
          <w:sz w:val="24"/>
          <w:szCs w:val="24"/>
        </w:rPr>
        <w:t xml:space="preserve"> </w:t>
      </w:r>
      <w:r w:rsidRPr="00A0751F">
        <w:rPr>
          <w:rFonts w:ascii="Arial" w:hAnsi="Arial" w:cs="Arial"/>
          <w:sz w:val="24"/>
          <w:szCs w:val="24"/>
        </w:rPr>
        <w:t>El suministro de oxígeno medicinal</w:t>
      </w:r>
      <w:r>
        <w:rPr>
          <w:rFonts w:ascii="Arial" w:hAnsi="Arial" w:cs="Arial"/>
          <w:sz w:val="24"/>
          <w:szCs w:val="24"/>
        </w:rPr>
        <w:t xml:space="preserve"> domiciliario será brindado </w:t>
      </w:r>
      <w:r w:rsidRPr="00A0751F">
        <w:rPr>
          <w:rFonts w:ascii="Arial" w:hAnsi="Arial" w:cs="Arial"/>
          <w:sz w:val="24"/>
          <w:szCs w:val="24"/>
        </w:rPr>
        <w:t>de acuerdo a lo siguiente:</w:t>
      </w:r>
    </w:p>
    <w:p w:rsidR="003773AE" w:rsidRPr="00A0751F" w:rsidRDefault="003773AE" w:rsidP="003773AE">
      <w:pPr>
        <w:jc w:val="both"/>
        <w:rPr>
          <w:rFonts w:ascii="Arial" w:hAnsi="Arial" w:cs="Arial"/>
          <w:b/>
          <w:sz w:val="24"/>
          <w:szCs w:val="24"/>
        </w:rPr>
      </w:pPr>
    </w:p>
    <w:p w:rsidR="003773AE" w:rsidRPr="00A0751F" w:rsidRDefault="003773AE" w:rsidP="003773AE">
      <w:pPr>
        <w:tabs>
          <w:tab w:val="left" w:pos="851"/>
        </w:tabs>
        <w:ind w:left="567"/>
        <w:jc w:val="both"/>
        <w:rPr>
          <w:rFonts w:ascii="Arial" w:hAnsi="Arial" w:cs="Arial"/>
          <w:sz w:val="24"/>
          <w:szCs w:val="24"/>
        </w:rPr>
      </w:pPr>
      <w:r w:rsidRPr="00A0751F">
        <w:rPr>
          <w:rFonts w:ascii="Arial" w:hAnsi="Arial" w:cs="Arial"/>
          <w:sz w:val="24"/>
          <w:szCs w:val="24"/>
        </w:rPr>
        <w:t>1.</w:t>
      </w:r>
      <w:r w:rsidRPr="00A0751F">
        <w:rPr>
          <w:rFonts w:ascii="Arial" w:hAnsi="Arial" w:cs="Arial"/>
          <w:b/>
          <w:sz w:val="24"/>
          <w:szCs w:val="24"/>
        </w:rPr>
        <w:tab/>
      </w:r>
      <w:r w:rsidRPr="00A0751F">
        <w:rPr>
          <w:rFonts w:ascii="Arial" w:hAnsi="Arial" w:cs="Arial"/>
          <w:sz w:val="24"/>
          <w:szCs w:val="24"/>
        </w:rPr>
        <w:t>Se proporcionara un tanque cilíndrico, metálico con una capacidad de 6.0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se podrá proporcionar también como sustitución a la dotación de cilindros un  concentrador con pureza mínima del 93% +- 3%, debiendo contar con los accesorios desechables necesarios (catéteres nasales, mascarillas sistema Venturi, mascarillas con bolsa reservoria  con  reinhalación parcial  y  sin  reinhalación,  humidificador de burbuja fina y niples adaptadores). Así como contar con un sistema de flujo de  0-15 lpm.</w:t>
      </w:r>
    </w:p>
    <w:p w:rsidR="003773AE" w:rsidRPr="00A0751F" w:rsidRDefault="003773AE" w:rsidP="003773AE">
      <w:pPr>
        <w:ind w:left="567"/>
        <w:jc w:val="both"/>
        <w:rPr>
          <w:rFonts w:ascii="Arial" w:hAnsi="Arial" w:cs="Arial"/>
          <w:sz w:val="24"/>
          <w:szCs w:val="24"/>
        </w:rPr>
      </w:pPr>
    </w:p>
    <w:p w:rsidR="003773AE" w:rsidRPr="00A0751F" w:rsidRDefault="003773AE" w:rsidP="003773AE">
      <w:pPr>
        <w:tabs>
          <w:tab w:val="left" w:pos="851"/>
        </w:tabs>
        <w:ind w:left="567"/>
        <w:jc w:val="both"/>
        <w:rPr>
          <w:rFonts w:ascii="Arial" w:hAnsi="Arial" w:cs="Arial"/>
          <w:sz w:val="24"/>
          <w:szCs w:val="24"/>
        </w:rPr>
      </w:pPr>
      <w:r w:rsidRPr="00A0751F">
        <w:rPr>
          <w:rFonts w:ascii="Arial" w:hAnsi="Arial" w:cs="Arial"/>
          <w:sz w:val="24"/>
          <w:szCs w:val="24"/>
        </w:rPr>
        <w:t>2.</w:t>
      </w:r>
      <w:r w:rsidRPr="00A0751F">
        <w:rPr>
          <w:rFonts w:ascii="Arial" w:hAnsi="Arial" w:cs="Arial"/>
          <w:sz w:val="24"/>
          <w:szCs w:val="24"/>
        </w:rPr>
        <w:tab/>
        <w:t>La factibilidad para realizar el cambio de dotación de cilindros de oxígeno por un concentrador con las especificaciones correspondientes y bajo norma,  deberá ser evaluada y avalada por un médico con una visita en domicilio al derechohabiente,  esto con el fin de mejorar el servicio prestado aunado con la disminución de manejo de tanques portátiles para beneficio de la institución y del paciente mismo, disminuyendo costos por producto y por logística de rutas domiciliarias.</w:t>
      </w:r>
    </w:p>
    <w:p w:rsidR="003773AE" w:rsidRPr="00A0751F" w:rsidRDefault="003773AE" w:rsidP="003773AE">
      <w:pPr>
        <w:ind w:left="567"/>
        <w:jc w:val="both"/>
        <w:rPr>
          <w:rFonts w:ascii="Arial" w:hAnsi="Arial" w:cs="Arial"/>
          <w:sz w:val="24"/>
          <w:szCs w:val="24"/>
        </w:rPr>
      </w:pPr>
    </w:p>
    <w:p w:rsidR="003773AE" w:rsidRPr="00A0751F" w:rsidRDefault="003773AE" w:rsidP="003773AE">
      <w:pPr>
        <w:ind w:left="567"/>
        <w:jc w:val="both"/>
        <w:rPr>
          <w:rFonts w:ascii="Arial" w:hAnsi="Arial" w:cs="Arial"/>
          <w:sz w:val="24"/>
          <w:szCs w:val="24"/>
        </w:rPr>
      </w:pPr>
    </w:p>
    <w:p w:rsidR="003773AE" w:rsidRPr="00A0751F" w:rsidRDefault="003773AE" w:rsidP="003773AE">
      <w:pPr>
        <w:tabs>
          <w:tab w:val="left" w:pos="851"/>
        </w:tabs>
        <w:ind w:left="567"/>
        <w:jc w:val="both"/>
        <w:rPr>
          <w:rFonts w:ascii="Arial" w:hAnsi="Arial" w:cs="Arial"/>
          <w:sz w:val="24"/>
          <w:szCs w:val="24"/>
        </w:rPr>
      </w:pPr>
      <w:r w:rsidRPr="00A0751F">
        <w:rPr>
          <w:rFonts w:ascii="Arial" w:hAnsi="Arial" w:cs="Arial"/>
          <w:sz w:val="24"/>
          <w:szCs w:val="24"/>
        </w:rPr>
        <w:t>3.</w:t>
      </w:r>
      <w:r w:rsidRPr="00A0751F">
        <w:rPr>
          <w:rFonts w:ascii="Arial" w:hAnsi="Arial" w:cs="Arial"/>
          <w:sz w:val="24"/>
          <w:szCs w:val="24"/>
        </w:rPr>
        <w:tab/>
        <w:t>Previo al llenado y recarga de los cilindros con oxígeno medicinal, estos deben ser sometidos a un vacío mínimo de 20 pulgadas de mercurio (in.Hg),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3773AE" w:rsidRPr="00A0751F" w:rsidRDefault="003773AE" w:rsidP="003773AE">
      <w:pPr>
        <w:jc w:val="both"/>
        <w:rPr>
          <w:rFonts w:ascii="Arial" w:hAnsi="Arial" w:cs="Arial"/>
          <w:sz w:val="24"/>
          <w:szCs w:val="24"/>
        </w:rPr>
      </w:pPr>
    </w:p>
    <w:p w:rsidR="003773AE" w:rsidRPr="00A0751F" w:rsidRDefault="003773AE" w:rsidP="003773AE">
      <w:pPr>
        <w:jc w:val="both"/>
        <w:rPr>
          <w:rFonts w:ascii="Arial" w:hAnsi="Arial" w:cs="Arial"/>
          <w:sz w:val="24"/>
          <w:szCs w:val="24"/>
        </w:rPr>
      </w:pPr>
      <w:r w:rsidRPr="00A0751F">
        <w:rPr>
          <w:rFonts w:ascii="Arial" w:hAnsi="Arial" w:cs="Arial"/>
          <w:b/>
          <w:sz w:val="24"/>
          <w:szCs w:val="24"/>
        </w:rPr>
        <w:t>1</w:t>
      </w:r>
      <w:r w:rsidR="00376152">
        <w:rPr>
          <w:rFonts w:ascii="Arial" w:hAnsi="Arial" w:cs="Arial"/>
          <w:b/>
          <w:sz w:val="24"/>
          <w:szCs w:val="24"/>
        </w:rPr>
        <w:t>7</w:t>
      </w:r>
      <w:r w:rsidRPr="00A0751F">
        <w:rPr>
          <w:rFonts w:ascii="Arial" w:hAnsi="Arial" w:cs="Arial"/>
          <w:b/>
          <w:sz w:val="24"/>
          <w:szCs w:val="24"/>
        </w:rPr>
        <w:t>.-</w:t>
      </w:r>
      <w:r>
        <w:rPr>
          <w:rFonts w:ascii="Arial" w:hAnsi="Arial" w:cs="Arial"/>
          <w:b/>
          <w:sz w:val="24"/>
          <w:szCs w:val="24"/>
        </w:rPr>
        <w:t xml:space="preserve"> </w:t>
      </w:r>
      <w:r w:rsidRPr="00A0751F">
        <w:rPr>
          <w:rFonts w:ascii="Arial" w:hAnsi="Arial" w:cs="Arial"/>
          <w:sz w:val="24"/>
          <w:szCs w:val="24"/>
        </w:rPr>
        <w:t>Diagnóstico y Tratamiento del Síndrome de Apnea Obstructiva de sueño (SAHOS)</w:t>
      </w:r>
    </w:p>
    <w:p w:rsidR="003773AE" w:rsidRPr="00A0751F" w:rsidRDefault="003773AE" w:rsidP="003773AE">
      <w:pPr>
        <w:pStyle w:val="arial"/>
        <w:rPr>
          <w:rFonts w:ascii="Arial" w:hAnsi="Arial"/>
        </w:rPr>
      </w:pPr>
    </w:p>
    <w:p w:rsidR="003773AE" w:rsidRPr="00B867AB" w:rsidRDefault="003773AE" w:rsidP="003773AE">
      <w:pPr>
        <w:pStyle w:val="arial"/>
        <w:numPr>
          <w:ilvl w:val="0"/>
          <w:numId w:val="34"/>
        </w:numPr>
        <w:rPr>
          <w:rFonts w:ascii="Arial" w:hAnsi="Arial"/>
          <w:u w:val="single"/>
          <w:lang w:val="es-ES"/>
        </w:rPr>
      </w:pPr>
      <w:r w:rsidRPr="00B867AB">
        <w:rPr>
          <w:rFonts w:ascii="Arial" w:hAnsi="Arial"/>
          <w:u w:val="single"/>
          <w:lang w:val="es-ES"/>
        </w:rPr>
        <w:t xml:space="preserve">Diagnóstico </w:t>
      </w:r>
    </w:p>
    <w:p w:rsidR="003773AE" w:rsidRPr="00A0751F" w:rsidRDefault="003773AE" w:rsidP="003773AE">
      <w:pPr>
        <w:pStyle w:val="arial"/>
        <w:rPr>
          <w:rFonts w:ascii="Arial" w:hAnsi="Arial"/>
        </w:rPr>
      </w:pPr>
    </w:p>
    <w:p w:rsidR="003773AE" w:rsidRPr="00A0751F" w:rsidRDefault="003773AE" w:rsidP="003773AE">
      <w:pPr>
        <w:pStyle w:val="arial"/>
        <w:rPr>
          <w:rFonts w:ascii="Arial" w:hAnsi="Arial"/>
        </w:rPr>
      </w:pPr>
      <w:r>
        <w:rPr>
          <w:rFonts w:ascii="Arial" w:eastAsia="Times New Roman" w:hAnsi="Arial"/>
        </w:rPr>
        <w:t>El licitante adjudicado</w:t>
      </w:r>
      <w:r w:rsidRPr="00A0751F">
        <w:rPr>
          <w:rFonts w:ascii="Arial" w:eastAsia="Times New Roman" w:hAnsi="Arial"/>
        </w:rPr>
        <w:t xml:space="preserve"> </w:t>
      </w:r>
      <w:r w:rsidRPr="00A0751F">
        <w:rPr>
          <w:rFonts w:ascii="Arial" w:hAnsi="Arial"/>
          <w:lang w:val="es-ES"/>
        </w:rPr>
        <w:t>evaluará sin costo un máximo de 2 estudios por paciente para el Pensiones Civiles, al paciente que le sea remitido por el Área Médica Institucional (médico no familiar o neumólogo calificado y autorizado), conforme a la “Escala de Epworth” y/o “Escala de Berlín” y/o “Índice de Calidad del Sueño de Pittsburgh” y/o “Test SACS, tomando en consideración los hábitos de sueño, la sintomatología del paciente, con lo cual el Instituto podrá confirmar  a los pacientes con trastornos respiratorios durante el dormir con alto, medio y bajo riesgo.</w:t>
      </w:r>
    </w:p>
    <w:p w:rsidR="003773AE" w:rsidRPr="00A0751F" w:rsidRDefault="003773AE" w:rsidP="003773AE">
      <w:pPr>
        <w:pStyle w:val="arial"/>
        <w:rPr>
          <w:rFonts w:ascii="Arial" w:hAnsi="Arial"/>
        </w:rPr>
      </w:pPr>
    </w:p>
    <w:p w:rsidR="003773AE" w:rsidRPr="00A0751F" w:rsidRDefault="003773AE" w:rsidP="003773AE">
      <w:pPr>
        <w:pStyle w:val="arial"/>
        <w:rPr>
          <w:rFonts w:ascii="Arial" w:hAnsi="Arial"/>
        </w:rPr>
      </w:pPr>
      <w:r w:rsidRPr="00A0751F">
        <w:rPr>
          <w:rFonts w:ascii="Arial" w:hAnsi="Arial"/>
        </w:rPr>
        <w:t xml:space="preserve">De acuerdo con la solicitud de diagnóstico que realice el médico no familiar o neumólogo calificado (en ambos casos autorizados), mediante documento electrónico institucional de referencia, </w:t>
      </w:r>
      <w:r w:rsidRPr="00A0751F">
        <w:rPr>
          <w:rFonts w:ascii="Arial" w:eastAsia="Times New Roman" w:hAnsi="Arial"/>
        </w:rPr>
        <w:t xml:space="preserve">EL PROVEEDOR </w:t>
      </w:r>
      <w:r w:rsidRPr="00A0751F">
        <w:rPr>
          <w:rFonts w:ascii="Arial" w:hAnsi="Arial"/>
        </w:rPr>
        <w:t>programará lo siguientes estudios:</w:t>
      </w:r>
    </w:p>
    <w:p w:rsidR="003773AE" w:rsidRPr="00A0751F" w:rsidRDefault="003773AE" w:rsidP="003773AE">
      <w:pPr>
        <w:pStyle w:val="arial"/>
        <w:rPr>
          <w:rFonts w:ascii="Arial" w:hAnsi="Arial"/>
          <w:lang w:val="es-ES"/>
        </w:rPr>
      </w:pPr>
    </w:p>
    <w:p w:rsidR="003773AE" w:rsidRPr="00A0751F" w:rsidRDefault="003773AE" w:rsidP="003773AE">
      <w:pPr>
        <w:pStyle w:val="arial"/>
        <w:numPr>
          <w:ilvl w:val="0"/>
          <w:numId w:val="33"/>
        </w:numPr>
        <w:rPr>
          <w:rFonts w:ascii="Arial" w:hAnsi="Arial"/>
          <w:lang w:val="es-ES"/>
        </w:rPr>
      </w:pPr>
      <w:r w:rsidRPr="00A0751F">
        <w:rPr>
          <w:rFonts w:ascii="Arial" w:hAnsi="Arial"/>
          <w:b/>
          <w:lang w:val="es-ES"/>
        </w:rPr>
        <w:t>Polisomnografía en clínica o domiciliaria</w:t>
      </w:r>
      <w:r w:rsidRPr="00A0751F">
        <w:rPr>
          <w:rFonts w:ascii="Arial" w:hAnsi="Arial"/>
          <w:lang w:val="es-ES"/>
        </w:rPr>
        <w:t>, en la que se registren las siguientes variables:</w:t>
      </w:r>
    </w:p>
    <w:p w:rsidR="003773AE" w:rsidRPr="00A0751F" w:rsidRDefault="003773AE" w:rsidP="003773AE">
      <w:pPr>
        <w:pStyle w:val="arial"/>
        <w:rPr>
          <w:rFonts w:ascii="Arial" w:hAnsi="Arial"/>
          <w:lang w:val="es-ES"/>
        </w:rPr>
      </w:pPr>
    </w:p>
    <w:p w:rsidR="003773AE" w:rsidRDefault="003773AE" w:rsidP="003773AE">
      <w:pPr>
        <w:pStyle w:val="arial"/>
        <w:rPr>
          <w:rFonts w:ascii="Arial" w:hAnsi="Arial"/>
          <w:lang w:val="es-ES"/>
        </w:rPr>
      </w:pPr>
      <w:r w:rsidRPr="00A0751F">
        <w:rPr>
          <w:rFonts w:ascii="Arial" w:hAnsi="Arial"/>
          <w:lang w:val="es-ES"/>
        </w:rPr>
        <w:t>Electroencefalograma (EEG), electrooculograma (EOG), electromiograma de mentón y piernas (EMG), electrocardiograma (EKG), la saturación de oxígeno (0</w:t>
      </w:r>
      <w:r w:rsidRPr="00A0751F">
        <w:rPr>
          <w:rFonts w:ascii="Arial" w:hAnsi="Arial"/>
          <w:vertAlign w:val="subscript"/>
          <w:lang w:val="es-ES"/>
        </w:rPr>
        <w:t>2</w:t>
      </w:r>
      <w:r w:rsidRPr="00A0751F">
        <w:rPr>
          <w:rFonts w:ascii="Arial" w:hAnsi="Arial"/>
          <w:lang w:val="es-ES"/>
        </w:rPr>
        <w:t>), ronquido, movimientos torácico-abdominales, frecuencia cardiaca, posición corporal, flujo respiratorio (termistor y cánula de presión), titulación de presión positiva en caso de ser requerida por el paciente.</w:t>
      </w:r>
    </w:p>
    <w:p w:rsidR="003773AE" w:rsidRPr="00A0751F" w:rsidRDefault="003773AE" w:rsidP="003773AE">
      <w:pPr>
        <w:pStyle w:val="arial"/>
        <w:rPr>
          <w:rFonts w:ascii="Arial" w:hAnsi="Arial"/>
          <w:lang w:val="es-ES"/>
        </w:rPr>
      </w:pPr>
    </w:p>
    <w:p w:rsidR="003773AE" w:rsidRPr="00A0751F" w:rsidRDefault="003773AE" w:rsidP="003773AE">
      <w:pPr>
        <w:pStyle w:val="arial"/>
        <w:numPr>
          <w:ilvl w:val="0"/>
          <w:numId w:val="33"/>
        </w:numPr>
        <w:rPr>
          <w:rFonts w:ascii="Arial" w:hAnsi="Arial"/>
          <w:lang w:val="es-ES"/>
        </w:rPr>
      </w:pPr>
      <w:r w:rsidRPr="00A0751F">
        <w:rPr>
          <w:rFonts w:ascii="Arial" w:hAnsi="Arial"/>
          <w:b/>
          <w:bCs/>
          <w:i/>
          <w:lang w:val="es-ES"/>
        </w:rPr>
        <w:t>Poligrafía Domiciliaria</w:t>
      </w:r>
      <w:r w:rsidRPr="00A0751F">
        <w:rPr>
          <w:rFonts w:ascii="Arial" w:hAnsi="Arial"/>
          <w:lang w:val="es-ES"/>
        </w:rPr>
        <w:t>, en la que se registren las siguientes variables:</w:t>
      </w:r>
    </w:p>
    <w:p w:rsidR="003773AE" w:rsidRPr="00A0751F" w:rsidRDefault="003773AE" w:rsidP="003773AE">
      <w:pPr>
        <w:pStyle w:val="arial"/>
        <w:ind w:left="708"/>
        <w:rPr>
          <w:rFonts w:ascii="Arial" w:hAnsi="Arial"/>
          <w:bCs/>
        </w:rPr>
      </w:pPr>
      <w:r w:rsidRPr="00A0751F">
        <w:rPr>
          <w:rFonts w:ascii="Arial" w:hAnsi="Arial"/>
          <w:bCs/>
        </w:rPr>
        <w:t>Flujo</w:t>
      </w:r>
    </w:p>
    <w:p w:rsidR="003773AE" w:rsidRPr="00A0751F" w:rsidRDefault="003773AE" w:rsidP="003773AE">
      <w:pPr>
        <w:pStyle w:val="arial"/>
        <w:ind w:left="708"/>
        <w:rPr>
          <w:rFonts w:ascii="Arial" w:hAnsi="Arial"/>
          <w:bCs/>
        </w:rPr>
      </w:pPr>
      <w:r w:rsidRPr="00A0751F">
        <w:rPr>
          <w:rFonts w:ascii="Arial" w:hAnsi="Arial"/>
          <w:bCs/>
        </w:rPr>
        <w:t>Ronquido</w:t>
      </w:r>
    </w:p>
    <w:p w:rsidR="003773AE" w:rsidRPr="00A0751F" w:rsidRDefault="003773AE" w:rsidP="003773AE">
      <w:pPr>
        <w:pStyle w:val="arial"/>
        <w:ind w:left="708"/>
        <w:rPr>
          <w:rFonts w:ascii="Arial" w:hAnsi="Arial"/>
          <w:bCs/>
        </w:rPr>
      </w:pPr>
      <w:r w:rsidRPr="00A0751F">
        <w:rPr>
          <w:rFonts w:ascii="Arial" w:hAnsi="Arial"/>
          <w:bCs/>
        </w:rPr>
        <w:t>Movimiento torácico</w:t>
      </w:r>
    </w:p>
    <w:p w:rsidR="003773AE" w:rsidRPr="00A0751F" w:rsidRDefault="003773AE" w:rsidP="003773AE">
      <w:pPr>
        <w:pStyle w:val="arial"/>
        <w:ind w:left="708"/>
        <w:rPr>
          <w:rFonts w:ascii="Arial" w:hAnsi="Arial"/>
          <w:bCs/>
        </w:rPr>
      </w:pPr>
      <w:r w:rsidRPr="00A0751F">
        <w:rPr>
          <w:rFonts w:ascii="Arial" w:hAnsi="Arial"/>
          <w:bCs/>
        </w:rPr>
        <w:t>Oximetría de pulso</w:t>
      </w:r>
    </w:p>
    <w:p w:rsidR="003773AE" w:rsidRPr="00A0751F" w:rsidRDefault="003773AE" w:rsidP="003773AE">
      <w:pPr>
        <w:pStyle w:val="arial"/>
        <w:ind w:left="708"/>
        <w:rPr>
          <w:rFonts w:ascii="Arial" w:hAnsi="Arial"/>
          <w:bCs/>
        </w:rPr>
      </w:pPr>
      <w:r w:rsidRPr="00A0751F">
        <w:rPr>
          <w:rFonts w:ascii="Arial" w:hAnsi="Arial"/>
          <w:bCs/>
        </w:rPr>
        <w:t>Frecuencia cardiaca</w:t>
      </w:r>
    </w:p>
    <w:p w:rsidR="003773AE" w:rsidRPr="00A0751F" w:rsidRDefault="003773AE" w:rsidP="003773AE">
      <w:pPr>
        <w:pStyle w:val="arial"/>
        <w:ind w:left="708"/>
        <w:rPr>
          <w:rFonts w:ascii="Arial" w:hAnsi="Arial"/>
          <w:bCs/>
        </w:rPr>
      </w:pPr>
      <w:r w:rsidRPr="00A0751F">
        <w:rPr>
          <w:rFonts w:ascii="Arial" w:hAnsi="Arial"/>
          <w:bCs/>
        </w:rPr>
        <w:t>Posición corporal</w:t>
      </w:r>
    </w:p>
    <w:p w:rsidR="003773AE" w:rsidRPr="00A0751F" w:rsidRDefault="003773AE" w:rsidP="003773AE">
      <w:pPr>
        <w:pStyle w:val="arial"/>
        <w:ind w:left="708"/>
        <w:rPr>
          <w:rFonts w:ascii="Arial" w:hAnsi="Arial"/>
        </w:rPr>
      </w:pPr>
      <w:r w:rsidRPr="00A0751F">
        <w:rPr>
          <w:rFonts w:ascii="Arial" w:hAnsi="Arial"/>
          <w:bCs/>
        </w:rPr>
        <w:t>Marcador de eventos del paciente</w:t>
      </w:r>
    </w:p>
    <w:p w:rsidR="003773AE" w:rsidRPr="00A0751F" w:rsidRDefault="003773AE" w:rsidP="003773AE">
      <w:pPr>
        <w:pStyle w:val="arial"/>
        <w:rPr>
          <w:rFonts w:ascii="Arial" w:hAnsi="Arial"/>
        </w:rPr>
      </w:pPr>
    </w:p>
    <w:p w:rsidR="003773AE" w:rsidRDefault="003773AE" w:rsidP="003773AE">
      <w:pPr>
        <w:pStyle w:val="arial"/>
        <w:rPr>
          <w:rFonts w:ascii="Arial" w:hAnsi="Arial"/>
        </w:rPr>
      </w:pPr>
      <w:r w:rsidRPr="00A0751F">
        <w:rPr>
          <w:rFonts w:ascii="Arial" w:hAnsi="Arial"/>
        </w:rPr>
        <w:t>El personal clínico que realice el estudio-diagnóstico del SAHOS, deberá contar con acreditación vigente en Técnico de Terapia Respiratoria (TTR), por las instancias competentes y se basará en las Guía Práctica Clínica (GPC) para la detección, diagnóstico y tratamiento del síndrome de apnea obstructiva del sueño en adultos en los tres niveles de atención y la Guía Práctica Clínica (GPC) de prevención y diagnóstico de la apnea obstructiva del sueño en pediatría en primero y segundo nivel de atención publicadas por Centro Nacional de Excelencia Tecnológica en Salud (CENETEC), dependiente de la Secretaría de Salud.</w:t>
      </w:r>
    </w:p>
    <w:p w:rsidR="003773AE" w:rsidRPr="00A0751F" w:rsidRDefault="003773AE" w:rsidP="003773AE">
      <w:pPr>
        <w:pStyle w:val="arial"/>
        <w:rPr>
          <w:rFonts w:ascii="Arial" w:hAnsi="Arial"/>
        </w:rPr>
      </w:pPr>
    </w:p>
    <w:p w:rsidR="003773AE" w:rsidRDefault="003773AE" w:rsidP="003773AE">
      <w:pPr>
        <w:pStyle w:val="arial"/>
        <w:numPr>
          <w:ilvl w:val="0"/>
          <w:numId w:val="34"/>
        </w:numPr>
        <w:rPr>
          <w:rFonts w:ascii="Arial" w:hAnsi="Arial"/>
          <w:u w:val="single"/>
          <w:lang w:val="es-ES"/>
        </w:rPr>
      </w:pPr>
      <w:r w:rsidRPr="00B867AB">
        <w:rPr>
          <w:rFonts w:ascii="Arial" w:hAnsi="Arial"/>
          <w:u w:val="single"/>
          <w:lang w:val="es-ES"/>
        </w:rPr>
        <w:t xml:space="preserve">Tratamiento </w:t>
      </w:r>
    </w:p>
    <w:p w:rsidR="003773AE" w:rsidRPr="00B867AB" w:rsidRDefault="003773AE" w:rsidP="003773AE">
      <w:pPr>
        <w:pStyle w:val="arial"/>
        <w:ind w:left="720"/>
        <w:rPr>
          <w:rFonts w:ascii="Arial" w:hAnsi="Arial"/>
          <w:u w:val="single"/>
          <w:lang w:val="es-ES"/>
        </w:rPr>
      </w:pPr>
    </w:p>
    <w:p w:rsidR="003773AE" w:rsidRPr="00A0751F" w:rsidRDefault="003773AE" w:rsidP="003773AE">
      <w:pPr>
        <w:pStyle w:val="arial"/>
        <w:rPr>
          <w:rFonts w:ascii="Arial" w:hAnsi="Arial"/>
          <w:lang w:val="es-ES"/>
        </w:rPr>
      </w:pPr>
      <w:r>
        <w:rPr>
          <w:rFonts w:ascii="Arial" w:eastAsia="Times New Roman" w:hAnsi="Arial"/>
        </w:rPr>
        <w:t>El licitante adjudicado</w:t>
      </w:r>
      <w:r w:rsidRPr="00A0751F">
        <w:rPr>
          <w:rFonts w:ascii="Arial" w:hAnsi="Arial"/>
          <w:lang w:val="es-ES"/>
        </w:rPr>
        <w:t xml:space="preserve"> instalará el equipo de presión positiva (CPAP o BINIVEL) adecuado para cada paciente de acuerdo a las indicaciones de su médico no familiar o neumólogo calificados y autorizados, pudiendo utilizar los siguientes equipos:</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b/>
          <w:bCs/>
          <w:lang w:val="es-ES"/>
        </w:rPr>
        <w:t>CPAP-Auto con Tarjeta de almacenamiento de datos</w:t>
      </w:r>
      <w:r w:rsidRPr="00A0751F">
        <w:rPr>
          <w:rFonts w:ascii="Arial" w:hAnsi="Arial"/>
          <w:bCs/>
          <w:lang w:val="es-ES"/>
        </w:rPr>
        <w:t xml:space="preserve">.- </w:t>
      </w:r>
      <w:r w:rsidRPr="00A0751F">
        <w:rPr>
          <w:rFonts w:ascii="Arial" w:hAnsi="Arial"/>
          <w:lang w:val="es-ES"/>
        </w:rPr>
        <w:t xml:space="preserve"> Este equipo proporcionará la terapia para la eliminación o disminución de los eventos respiratorios, el cual trabajará entre rangos de presión de 4 a 20cm H</w:t>
      </w:r>
      <w:r w:rsidRPr="00A0751F">
        <w:rPr>
          <w:rFonts w:ascii="Arial" w:hAnsi="Arial"/>
          <w:vertAlign w:val="subscript"/>
          <w:lang w:val="es-ES"/>
        </w:rPr>
        <w:t>2</w:t>
      </w:r>
      <w:r w:rsidRPr="00A0751F">
        <w:rPr>
          <w:rFonts w:ascii="Arial" w:hAnsi="Arial"/>
          <w:lang w:val="es-ES"/>
        </w:rPr>
        <w:t>O, un tiempo de rampa de 0 a 45 minutos y una presión de rampa inicial ajustable, y deberá contar con una  tarjeta que grabará la información del tratamiento por lo menos 9 meses, indicando los siguientes parámetros:</w:t>
      </w:r>
    </w:p>
    <w:p w:rsidR="003773AE" w:rsidRPr="00A0751F" w:rsidRDefault="003773AE" w:rsidP="003773AE">
      <w:pPr>
        <w:pStyle w:val="arial"/>
        <w:rPr>
          <w:rFonts w:ascii="Arial" w:hAnsi="Arial"/>
          <w:lang w:val="es-ES"/>
        </w:rPr>
      </w:pP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Día/Hora</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 xml:space="preserve">Tiempo de Uso </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Patrón de uso</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Índice de Apnea/Hipopnea</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Ronquidos</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Detección de apneas centrales</w:t>
      </w:r>
    </w:p>
    <w:p w:rsidR="003773AE" w:rsidRPr="00A0751F" w:rsidRDefault="003773AE" w:rsidP="003773AE">
      <w:pPr>
        <w:pStyle w:val="arial"/>
        <w:numPr>
          <w:ilvl w:val="0"/>
          <w:numId w:val="31"/>
        </w:numPr>
        <w:rPr>
          <w:rFonts w:ascii="Arial" w:hAnsi="Arial"/>
          <w:lang w:val="es-ES"/>
        </w:rPr>
      </w:pPr>
      <w:r w:rsidRPr="00A0751F">
        <w:rPr>
          <w:rFonts w:ascii="Arial" w:hAnsi="Arial"/>
          <w:lang w:val="es-ES"/>
        </w:rPr>
        <w:t>Detección y eliminación de eventos obstructivos</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lang w:val="es-ES"/>
        </w:rPr>
        <w:t xml:space="preserve">Misma que </w:t>
      </w:r>
      <w:r>
        <w:rPr>
          <w:rFonts w:ascii="Arial" w:eastAsia="Times New Roman" w:hAnsi="Arial"/>
        </w:rPr>
        <w:t>el licitante adjudicado</w:t>
      </w:r>
      <w:r w:rsidRPr="00A0751F">
        <w:rPr>
          <w:rFonts w:ascii="Arial" w:hAnsi="Arial"/>
          <w:lang w:val="es-ES"/>
        </w:rPr>
        <w:t xml:space="preserve"> recolectará en el domicilio del paciente  y entregará con oportunidad cada nueve meses en forma electrónica al médico no familiar o neumólogo calificados y autorizados, para el  seguimiento del paciente, dejando otra tarjeta instalada en el equipo del paciente para seguir monitoreándolo. </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lang w:val="es-ES"/>
        </w:rPr>
        <w:t>NOTA: Los médicos no familiar o neumólogo calificados y autorizados enviarán oficio por parte de la Delegación o UMAE al proveedor en el que se les autoriza para recibir esta información de acuerdo a las nuevas leyes de la información.</w:t>
      </w:r>
    </w:p>
    <w:p w:rsidR="003773AE" w:rsidRPr="00A0751F" w:rsidRDefault="003773AE" w:rsidP="003773AE">
      <w:pPr>
        <w:pStyle w:val="arial"/>
        <w:rPr>
          <w:rFonts w:ascii="Arial" w:hAnsi="Arial"/>
        </w:rPr>
      </w:pPr>
    </w:p>
    <w:p w:rsidR="003773AE" w:rsidRPr="00A0751F" w:rsidRDefault="003773AE" w:rsidP="003773AE">
      <w:pPr>
        <w:pStyle w:val="arial"/>
        <w:rPr>
          <w:rFonts w:ascii="Arial" w:hAnsi="Arial"/>
        </w:rPr>
      </w:pPr>
      <w:r w:rsidRPr="00A0751F">
        <w:rPr>
          <w:rFonts w:ascii="Arial" w:hAnsi="Arial"/>
        </w:rPr>
        <w:t>El equipo para la terapia deberá contar con lo siguiente:</w:t>
      </w:r>
    </w:p>
    <w:p w:rsidR="003773AE" w:rsidRPr="00A0751F" w:rsidRDefault="003773AE" w:rsidP="003773AE">
      <w:pPr>
        <w:pStyle w:val="arial"/>
        <w:rPr>
          <w:rFonts w:ascii="Arial" w:hAnsi="Arial"/>
        </w:rPr>
      </w:pPr>
    </w:p>
    <w:p w:rsidR="003773AE" w:rsidRPr="00A0751F" w:rsidRDefault="003773AE" w:rsidP="003773AE">
      <w:pPr>
        <w:pStyle w:val="arial"/>
        <w:numPr>
          <w:ilvl w:val="0"/>
          <w:numId w:val="35"/>
        </w:numPr>
        <w:rPr>
          <w:rFonts w:ascii="Arial" w:hAnsi="Arial"/>
        </w:rPr>
      </w:pPr>
      <w:r w:rsidRPr="00A0751F">
        <w:rPr>
          <w:rFonts w:ascii="Arial" w:hAnsi="Arial"/>
        </w:rPr>
        <w:t>Circuito para el flujo continuo de gases inspirados (CPAP).</w:t>
      </w:r>
    </w:p>
    <w:p w:rsidR="003773AE" w:rsidRPr="00A0751F" w:rsidRDefault="003773AE" w:rsidP="003773AE">
      <w:pPr>
        <w:pStyle w:val="arial"/>
        <w:numPr>
          <w:ilvl w:val="0"/>
          <w:numId w:val="35"/>
        </w:numPr>
        <w:rPr>
          <w:rFonts w:ascii="Arial" w:hAnsi="Arial"/>
        </w:rPr>
      </w:pPr>
      <w:r w:rsidRPr="00A0751F">
        <w:rPr>
          <w:rFonts w:ascii="Arial" w:hAnsi="Arial"/>
        </w:rPr>
        <w:t>Generador de presión positiva en el circuito.</w:t>
      </w:r>
    </w:p>
    <w:p w:rsidR="003773AE" w:rsidRPr="00A0751F" w:rsidRDefault="003773AE" w:rsidP="003773AE">
      <w:pPr>
        <w:pStyle w:val="arial"/>
        <w:numPr>
          <w:ilvl w:val="0"/>
          <w:numId w:val="35"/>
        </w:numPr>
        <w:rPr>
          <w:rFonts w:ascii="Arial" w:hAnsi="Arial"/>
        </w:rPr>
      </w:pPr>
      <w:r w:rsidRPr="00A0751F">
        <w:rPr>
          <w:rFonts w:ascii="Arial" w:hAnsi="Arial"/>
        </w:rPr>
        <w:t>Mascarillas o interfase de acuerdo a la necesidad del paciente:</w:t>
      </w:r>
    </w:p>
    <w:p w:rsidR="003773AE" w:rsidRPr="00A0751F" w:rsidRDefault="003773AE" w:rsidP="003773AE">
      <w:pPr>
        <w:pStyle w:val="arial"/>
        <w:rPr>
          <w:rFonts w:ascii="Arial" w:hAnsi="Arial"/>
        </w:rPr>
      </w:pPr>
    </w:p>
    <w:p w:rsidR="003773AE" w:rsidRPr="00A0751F" w:rsidRDefault="003773AE" w:rsidP="003773AE">
      <w:pPr>
        <w:pStyle w:val="arial"/>
        <w:numPr>
          <w:ilvl w:val="0"/>
          <w:numId w:val="36"/>
        </w:numPr>
        <w:rPr>
          <w:rFonts w:ascii="Arial" w:hAnsi="Arial"/>
        </w:rPr>
      </w:pPr>
      <w:r w:rsidRPr="00A0751F">
        <w:rPr>
          <w:rFonts w:ascii="Arial" w:hAnsi="Arial"/>
        </w:rPr>
        <w:t xml:space="preserve">Mascarilla Nasal </w:t>
      </w:r>
    </w:p>
    <w:p w:rsidR="003773AE" w:rsidRPr="00A0751F" w:rsidRDefault="003773AE" w:rsidP="003773AE">
      <w:pPr>
        <w:pStyle w:val="arial"/>
        <w:numPr>
          <w:ilvl w:val="0"/>
          <w:numId w:val="36"/>
        </w:numPr>
        <w:rPr>
          <w:rFonts w:ascii="Arial" w:hAnsi="Arial"/>
        </w:rPr>
      </w:pPr>
      <w:r w:rsidRPr="00A0751F">
        <w:rPr>
          <w:rFonts w:ascii="Arial" w:hAnsi="Arial"/>
        </w:rPr>
        <w:t>Mascarilla Nasobucal</w:t>
      </w:r>
    </w:p>
    <w:p w:rsidR="003773AE" w:rsidRPr="00A0751F" w:rsidRDefault="003773AE" w:rsidP="003773AE">
      <w:pPr>
        <w:pStyle w:val="arial"/>
        <w:numPr>
          <w:ilvl w:val="0"/>
          <w:numId w:val="36"/>
        </w:numPr>
        <w:rPr>
          <w:rFonts w:ascii="Arial" w:hAnsi="Arial"/>
        </w:rPr>
      </w:pPr>
      <w:r w:rsidRPr="00A0751F">
        <w:rPr>
          <w:rFonts w:ascii="Arial" w:hAnsi="Arial"/>
        </w:rPr>
        <w:t>Conector para oxígeno (solamente en pacientes que requieren oxígeno).</w:t>
      </w:r>
    </w:p>
    <w:p w:rsidR="003773AE" w:rsidRPr="00A0751F" w:rsidRDefault="003773AE" w:rsidP="003773AE">
      <w:pPr>
        <w:pStyle w:val="arial"/>
        <w:numPr>
          <w:ilvl w:val="0"/>
          <w:numId w:val="36"/>
        </w:numPr>
        <w:rPr>
          <w:rFonts w:ascii="Arial" w:hAnsi="Arial"/>
        </w:rPr>
      </w:pPr>
      <w:r w:rsidRPr="00A0751F">
        <w:rPr>
          <w:rFonts w:ascii="Arial" w:hAnsi="Arial"/>
          <w:bCs/>
          <w:lang w:val="es-ES"/>
        </w:rPr>
        <w:t>Humidificador térmico</w:t>
      </w:r>
    </w:p>
    <w:p w:rsidR="003773AE" w:rsidRPr="00A0751F" w:rsidRDefault="003773AE" w:rsidP="003773AE">
      <w:pPr>
        <w:pStyle w:val="arial"/>
        <w:numPr>
          <w:ilvl w:val="0"/>
          <w:numId w:val="36"/>
        </w:numPr>
        <w:rPr>
          <w:rFonts w:ascii="Arial" w:hAnsi="Arial"/>
        </w:rPr>
      </w:pPr>
      <w:r w:rsidRPr="00A0751F">
        <w:rPr>
          <w:rFonts w:ascii="Arial" w:hAnsi="Arial"/>
          <w:bCs/>
          <w:lang w:val="es-ES"/>
        </w:rPr>
        <w:t>Catéter nasal usado para suministrar O</w:t>
      </w:r>
      <w:r w:rsidRPr="00A0751F">
        <w:rPr>
          <w:rFonts w:ascii="Arial" w:hAnsi="Arial"/>
          <w:bCs/>
          <w:vertAlign w:val="subscript"/>
          <w:lang w:val="es-ES"/>
        </w:rPr>
        <w:t xml:space="preserve">2  </w:t>
      </w:r>
      <w:r w:rsidRPr="00A0751F">
        <w:rPr>
          <w:rFonts w:ascii="Arial" w:hAnsi="Arial"/>
          <w:bCs/>
          <w:lang w:val="es-ES"/>
        </w:rPr>
        <w:t>(para aquellos pacientes que lo requieran).</w:t>
      </w:r>
    </w:p>
    <w:p w:rsidR="003773AE" w:rsidRPr="00A0751F" w:rsidRDefault="003773AE" w:rsidP="003773AE">
      <w:pPr>
        <w:pStyle w:val="arial"/>
        <w:rPr>
          <w:rFonts w:ascii="Arial" w:hAnsi="Arial"/>
        </w:rPr>
      </w:pPr>
    </w:p>
    <w:p w:rsidR="003773AE" w:rsidRPr="00A0751F" w:rsidRDefault="003773AE" w:rsidP="003773AE">
      <w:pPr>
        <w:pStyle w:val="arial"/>
        <w:rPr>
          <w:rFonts w:ascii="Arial" w:hAnsi="Arial"/>
          <w:lang w:val="es-ES"/>
        </w:rPr>
      </w:pPr>
      <w:r w:rsidRPr="00A0751F">
        <w:rPr>
          <w:rFonts w:ascii="Arial" w:hAnsi="Arial"/>
          <w:b/>
          <w:bCs/>
          <w:lang w:val="es-ES"/>
        </w:rPr>
        <w:t>BINIVEL o BINIVEL auto, con tarjeta de almacenamiento de datos</w:t>
      </w:r>
      <w:r w:rsidRPr="00A0751F">
        <w:rPr>
          <w:rFonts w:ascii="Arial" w:eastAsia="Times New Roman" w:hAnsi="Arial"/>
        </w:rPr>
        <w:t xml:space="preserve"> </w:t>
      </w:r>
      <w:r>
        <w:rPr>
          <w:rFonts w:ascii="Arial" w:eastAsia="Times New Roman" w:hAnsi="Arial"/>
        </w:rPr>
        <w:t>el licitante adjudicado</w:t>
      </w:r>
      <w:r w:rsidRPr="00A0751F">
        <w:rPr>
          <w:rFonts w:ascii="Arial" w:hAnsi="Arial"/>
          <w:lang w:val="es-ES"/>
        </w:rPr>
        <w:t xml:space="preserve"> deberá instalar en pacientes con apnea obstructiva del sueño de acuerdo con las indicaciones del médico no familiar o neumólogo calificados y autorizados, un ventilador BINIVEL Auto que genere presión positiva en la fase de inspiración y una presión positiva menor en la fase de expiración y que cuente con función de compensación de fugas, el cual trabajara entre rangos de presión de 4 a 25cm H</w:t>
      </w:r>
      <w:r w:rsidRPr="00A0751F">
        <w:rPr>
          <w:rFonts w:ascii="Arial" w:hAnsi="Arial"/>
          <w:vertAlign w:val="subscript"/>
          <w:lang w:val="es-ES"/>
        </w:rPr>
        <w:t>2</w:t>
      </w:r>
      <w:r w:rsidRPr="00A0751F">
        <w:rPr>
          <w:rFonts w:ascii="Arial" w:hAnsi="Arial"/>
          <w:lang w:val="es-ES"/>
        </w:rPr>
        <w:t xml:space="preserve">O, un tiempo de rampa de 0 a 45 minutos y una presión de rampa inicial ajustable </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lang w:val="es-ES"/>
        </w:rPr>
        <w:t>Este equipo proporcionará la terapia para la eliminación o disminución de los eventos respiratorios, el cual deberá contar con una  tarjeta que grabará la información del tratamiento, por lo menos 9 meses, indicando los siguientes parámetros:</w:t>
      </w:r>
    </w:p>
    <w:p w:rsidR="003773AE" w:rsidRPr="00A0751F" w:rsidRDefault="003773AE" w:rsidP="003773AE">
      <w:pPr>
        <w:pStyle w:val="arial"/>
        <w:rPr>
          <w:rFonts w:ascii="Arial" w:hAnsi="Arial"/>
          <w:lang w:val="es-ES"/>
        </w:rPr>
      </w:pP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Día/Hora</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 xml:space="preserve">Tiempo de Uso </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Patrón de uso</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Índice de Apnea/Hipopnea</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Ronquidos</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Detección de apneas centrales</w:t>
      </w:r>
    </w:p>
    <w:p w:rsidR="003773AE" w:rsidRPr="00A0751F" w:rsidRDefault="003773AE" w:rsidP="003773AE">
      <w:pPr>
        <w:pStyle w:val="arial"/>
        <w:numPr>
          <w:ilvl w:val="0"/>
          <w:numId w:val="32"/>
        </w:numPr>
        <w:rPr>
          <w:rFonts w:ascii="Arial" w:hAnsi="Arial"/>
          <w:lang w:val="es-ES"/>
        </w:rPr>
      </w:pPr>
      <w:r w:rsidRPr="00A0751F">
        <w:rPr>
          <w:rFonts w:ascii="Arial" w:hAnsi="Arial"/>
          <w:lang w:val="es-ES"/>
        </w:rPr>
        <w:t>Detección y eliminación de eventos obstructivos</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lang w:val="es-ES"/>
        </w:rPr>
        <w:t xml:space="preserve">Misma que </w:t>
      </w:r>
      <w:r>
        <w:rPr>
          <w:rFonts w:ascii="Arial" w:eastAsia="Times New Roman" w:hAnsi="Arial"/>
        </w:rPr>
        <w:t>el licitante adjudicado</w:t>
      </w:r>
      <w:r w:rsidRPr="00A0751F">
        <w:rPr>
          <w:rFonts w:ascii="Arial" w:hAnsi="Arial"/>
          <w:lang w:val="es-ES"/>
        </w:rPr>
        <w:t xml:space="preserve"> recolectará en el domicilio del paciente  y entregará cada nueve meses en forma electrónica al médico no familiar o neumólogo calificados y autorizados que lo solicite para el  seguimiento, dejando otra tarjeta instalada en el equipo del paciente para seguir monitoreándolo.</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lang w:val="es-ES"/>
        </w:rPr>
      </w:pPr>
      <w:r w:rsidRPr="00A0751F">
        <w:rPr>
          <w:rFonts w:ascii="Arial" w:hAnsi="Arial"/>
          <w:lang w:val="es-ES"/>
        </w:rPr>
        <w:t>NOTA: Los médicos no familiar o neumólogo calificados y autorizados, enviarán oficio por parte de la delegación o UMAE al proveedor en el que se les autoriza para recibir y revisar esta información de acuerdo a las nuevas leyes de la información.</w:t>
      </w:r>
    </w:p>
    <w:p w:rsidR="003773AE" w:rsidRPr="00A0751F" w:rsidRDefault="003773AE" w:rsidP="003773AE">
      <w:pPr>
        <w:pStyle w:val="arial"/>
        <w:rPr>
          <w:rFonts w:ascii="Arial" w:hAnsi="Arial"/>
          <w:lang w:val="es-ES"/>
        </w:rPr>
      </w:pPr>
    </w:p>
    <w:p w:rsidR="003773AE" w:rsidRPr="00A0751F" w:rsidRDefault="003773AE" w:rsidP="003773AE">
      <w:pPr>
        <w:pStyle w:val="arial"/>
        <w:rPr>
          <w:rFonts w:ascii="Arial" w:hAnsi="Arial"/>
        </w:rPr>
      </w:pPr>
      <w:r w:rsidRPr="00A0751F">
        <w:rPr>
          <w:rFonts w:ascii="Arial" w:hAnsi="Arial"/>
        </w:rPr>
        <w:t>El equipo para la terapia deberá contar con lo siguiente:</w:t>
      </w:r>
    </w:p>
    <w:p w:rsidR="003773AE" w:rsidRPr="00A0751F" w:rsidRDefault="003773AE" w:rsidP="003773AE">
      <w:pPr>
        <w:pStyle w:val="arial"/>
        <w:rPr>
          <w:rFonts w:ascii="Arial" w:hAnsi="Arial"/>
        </w:rPr>
      </w:pPr>
    </w:p>
    <w:p w:rsidR="003773AE" w:rsidRPr="00A0751F" w:rsidRDefault="003773AE" w:rsidP="003773AE">
      <w:pPr>
        <w:pStyle w:val="arial"/>
        <w:numPr>
          <w:ilvl w:val="0"/>
          <w:numId w:val="37"/>
        </w:numPr>
        <w:rPr>
          <w:rFonts w:ascii="Arial" w:hAnsi="Arial"/>
        </w:rPr>
      </w:pPr>
      <w:r w:rsidRPr="00A0751F">
        <w:rPr>
          <w:rFonts w:ascii="Arial" w:hAnsi="Arial"/>
        </w:rPr>
        <w:t>Circuito para el flujo continuo de gases inspirados.</w:t>
      </w:r>
    </w:p>
    <w:p w:rsidR="003773AE" w:rsidRPr="00A0751F" w:rsidRDefault="003773AE" w:rsidP="003773AE">
      <w:pPr>
        <w:pStyle w:val="arial"/>
        <w:numPr>
          <w:ilvl w:val="0"/>
          <w:numId w:val="37"/>
        </w:numPr>
        <w:rPr>
          <w:rFonts w:ascii="Arial" w:hAnsi="Arial"/>
        </w:rPr>
      </w:pPr>
      <w:r w:rsidRPr="00A0751F">
        <w:rPr>
          <w:rFonts w:ascii="Arial" w:hAnsi="Arial"/>
        </w:rPr>
        <w:t>Generador de presión positiva en el circuito (Binivel).</w:t>
      </w:r>
    </w:p>
    <w:p w:rsidR="003773AE" w:rsidRPr="00A0751F" w:rsidRDefault="003773AE" w:rsidP="003773AE">
      <w:pPr>
        <w:pStyle w:val="arial"/>
        <w:numPr>
          <w:ilvl w:val="0"/>
          <w:numId w:val="37"/>
        </w:numPr>
        <w:rPr>
          <w:rFonts w:ascii="Arial" w:hAnsi="Arial"/>
        </w:rPr>
      </w:pPr>
      <w:r w:rsidRPr="00A0751F">
        <w:rPr>
          <w:rFonts w:ascii="Arial" w:hAnsi="Arial"/>
        </w:rPr>
        <w:t>Mascarillas o interfase de acuerdo a la necesidad del paciente:</w:t>
      </w:r>
    </w:p>
    <w:p w:rsidR="003773AE" w:rsidRPr="00A0751F" w:rsidRDefault="003773AE" w:rsidP="003773AE">
      <w:pPr>
        <w:pStyle w:val="arial"/>
        <w:numPr>
          <w:ilvl w:val="0"/>
          <w:numId w:val="38"/>
        </w:numPr>
        <w:rPr>
          <w:rFonts w:ascii="Arial" w:hAnsi="Arial"/>
        </w:rPr>
      </w:pPr>
      <w:r w:rsidRPr="00A0751F">
        <w:rPr>
          <w:rFonts w:ascii="Arial" w:hAnsi="Arial"/>
        </w:rPr>
        <w:t xml:space="preserve">Mascarilla Nasal </w:t>
      </w:r>
    </w:p>
    <w:p w:rsidR="003773AE" w:rsidRPr="00A0751F" w:rsidRDefault="003773AE" w:rsidP="003773AE">
      <w:pPr>
        <w:pStyle w:val="arial"/>
        <w:numPr>
          <w:ilvl w:val="0"/>
          <w:numId w:val="38"/>
        </w:numPr>
        <w:rPr>
          <w:rFonts w:ascii="Arial" w:hAnsi="Arial"/>
        </w:rPr>
      </w:pPr>
      <w:r w:rsidRPr="00A0751F">
        <w:rPr>
          <w:rFonts w:ascii="Arial" w:hAnsi="Arial"/>
        </w:rPr>
        <w:t>Mascarilla Nasobucal</w:t>
      </w:r>
    </w:p>
    <w:p w:rsidR="003773AE" w:rsidRPr="00A0751F" w:rsidRDefault="003773AE" w:rsidP="003773AE">
      <w:pPr>
        <w:pStyle w:val="arial"/>
        <w:numPr>
          <w:ilvl w:val="0"/>
          <w:numId w:val="38"/>
        </w:numPr>
        <w:rPr>
          <w:rFonts w:ascii="Arial" w:hAnsi="Arial"/>
        </w:rPr>
      </w:pPr>
      <w:r w:rsidRPr="00A0751F">
        <w:rPr>
          <w:rFonts w:ascii="Arial" w:hAnsi="Arial"/>
        </w:rPr>
        <w:t>Conector para oxígeno (solamente en pacientes que requieren oxígeno).</w:t>
      </w:r>
    </w:p>
    <w:p w:rsidR="003773AE" w:rsidRPr="00A0751F" w:rsidRDefault="003773AE" w:rsidP="003773AE">
      <w:pPr>
        <w:pStyle w:val="arial"/>
        <w:numPr>
          <w:ilvl w:val="0"/>
          <w:numId w:val="39"/>
        </w:numPr>
        <w:rPr>
          <w:rFonts w:ascii="Arial" w:hAnsi="Arial"/>
        </w:rPr>
      </w:pPr>
      <w:r w:rsidRPr="00A0751F">
        <w:rPr>
          <w:rFonts w:ascii="Arial" w:hAnsi="Arial"/>
        </w:rPr>
        <w:t>Catéter nasal usado para suministrar O</w:t>
      </w:r>
      <w:r w:rsidRPr="00A0751F">
        <w:rPr>
          <w:rFonts w:ascii="Arial" w:hAnsi="Arial"/>
          <w:vertAlign w:val="subscript"/>
        </w:rPr>
        <w:t>2</w:t>
      </w:r>
      <w:r w:rsidRPr="00A0751F">
        <w:rPr>
          <w:rFonts w:ascii="Arial" w:hAnsi="Arial"/>
        </w:rPr>
        <w:t>(solamente en pacientes que requieren oxígeno).</w:t>
      </w:r>
    </w:p>
    <w:p w:rsidR="003773AE" w:rsidRPr="00B867AB" w:rsidRDefault="003773AE" w:rsidP="003773AE">
      <w:pPr>
        <w:pStyle w:val="arial"/>
        <w:numPr>
          <w:ilvl w:val="0"/>
          <w:numId w:val="39"/>
        </w:numPr>
        <w:rPr>
          <w:rFonts w:ascii="Arial" w:hAnsi="Arial"/>
        </w:rPr>
      </w:pPr>
      <w:r w:rsidRPr="00A0751F">
        <w:rPr>
          <w:rFonts w:ascii="Arial" w:hAnsi="Arial"/>
          <w:bCs/>
          <w:lang w:val="es-ES"/>
        </w:rPr>
        <w:t>Humidificador térmico.</w:t>
      </w:r>
    </w:p>
    <w:p w:rsidR="003773AE" w:rsidRPr="00A0751F" w:rsidRDefault="003773AE" w:rsidP="003773AE">
      <w:pPr>
        <w:pStyle w:val="arial"/>
        <w:ind w:left="720"/>
        <w:rPr>
          <w:rFonts w:ascii="Arial" w:hAnsi="Arial"/>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8</w:t>
      </w:r>
      <w:r w:rsidRPr="00B867AB">
        <w:rPr>
          <w:rFonts w:ascii="Arial" w:hAnsi="Arial" w:cs="Arial"/>
          <w:b/>
          <w:sz w:val="24"/>
          <w:szCs w:val="24"/>
        </w:rPr>
        <w:t xml:space="preserve">.- </w:t>
      </w:r>
      <w:r w:rsidRPr="00B867AB">
        <w:rPr>
          <w:rFonts w:ascii="Arial" w:hAnsi="Arial" w:cs="Arial"/>
          <w:sz w:val="24"/>
          <w:szCs w:val="24"/>
        </w:rPr>
        <w:t>Para atender el requerimiento del suministro de oxígeno medicinal, el proveedor deberá de contar con un centro telefónico que opere las 24 horas y los 365 días del año y una línea gratuita (01-800), con la finalidad de que se otorgue el servicio al usuario con eficacia y de acuerd</w:t>
      </w:r>
      <w:r>
        <w:rPr>
          <w:rFonts w:ascii="Arial" w:hAnsi="Arial" w:cs="Arial"/>
          <w:sz w:val="24"/>
          <w:szCs w:val="24"/>
        </w:rPr>
        <w:t>os a los tiempos establecidos</w:t>
      </w:r>
      <w:r w:rsidRPr="00B867AB">
        <w:rPr>
          <w:rFonts w:ascii="Arial" w:hAnsi="Arial" w:cs="Arial"/>
          <w:sz w:val="24"/>
          <w:szCs w:val="24"/>
        </w:rPr>
        <w:t>, además de que se puedan reportar incidentes o anomalías del servicio. En dicho centro se proporcionará la atención a las solicitudes, entregas, canjes de los tanques al paciente en su domicilio, entre otros.</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1</w:t>
      </w:r>
      <w:r w:rsidR="00376152">
        <w:rPr>
          <w:rFonts w:ascii="Arial" w:hAnsi="Arial" w:cs="Arial"/>
          <w:b/>
          <w:sz w:val="24"/>
          <w:szCs w:val="24"/>
        </w:rPr>
        <w:t>9</w:t>
      </w:r>
      <w:r>
        <w:rPr>
          <w:rFonts w:ascii="Arial" w:hAnsi="Arial" w:cs="Arial"/>
          <w:b/>
          <w:sz w:val="24"/>
          <w:szCs w:val="24"/>
        </w:rPr>
        <w:t>.-</w:t>
      </w:r>
      <w:r>
        <w:rPr>
          <w:rFonts w:ascii="Arial" w:hAnsi="Arial" w:cs="Arial"/>
          <w:sz w:val="24"/>
          <w:szCs w:val="24"/>
        </w:rPr>
        <w:t xml:space="preserve"> El licitante adjudicado, </w:t>
      </w:r>
      <w:r w:rsidRPr="00DE475F">
        <w:rPr>
          <w:rFonts w:ascii="Arial" w:hAnsi="Arial" w:cs="Arial"/>
          <w:sz w:val="24"/>
          <w:szCs w:val="24"/>
        </w:rPr>
        <w:t>entregará al paciente, familiar o quien lo asista en su domicilio las indicaciones, instructivos, información ilustrada de seguridad, en el uso y manejo del tanque cilíndrico.</w:t>
      </w:r>
    </w:p>
    <w:p w:rsidR="003773AE" w:rsidRDefault="003773AE" w:rsidP="003773AE">
      <w:pPr>
        <w:jc w:val="both"/>
        <w:rPr>
          <w:rFonts w:ascii="Arial" w:hAnsi="Arial" w:cs="Arial"/>
          <w:sz w:val="24"/>
          <w:szCs w:val="24"/>
        </w:rPr>
      </w:pPr>
    </w:p>
    <w:p w:rsidR="003773AE" w:rsidRDefault="00376152" w:rsidP="003773AE">
      <w:pPr>
        <w:jc w:val="both"/>
        <w:rPr>
          <w:rFonts w:ascii="Arial" w:hAnsi="Arial" w:cs="Arial"/>
          <w:sz w:val="24"/>
          <w:szCs w:val="24"/>
        </w:rPr>
      </w:pPr>
      <w:r>
        <w:rPr>
          <w:rFonts w:ascii="Arial" w:hAnsi="Arial" w:cs="Arial"/>
          <w:b/>
          <w:sz w:val="24"/>
          <w:szCs w:val="24"/>
        </w:rPr>
        <w:t>20</w:t>
      </w:r>
      <w:r w:rsidR="003773AE">
        <w:rPr>
          <w:rFonts w:ascii="Arial" w:hAnsi="Arial" w:cs="Arial"/>
          <w:b/>
          <w:sz w:val="24"/>
          <w:szCs w:val="24"/>
        </w:rPr>
        <w:t xml:space="preserve">.- </w:t>
      </w:r>
      <w:r w:rsidR="003773AE">
        <w:rPr>
          <w:rFonts w:ascii="Arial" w:hAnsi="Arial" w:cs="Arial"/>
          <w:sz w:val="24"/>
          <w:szCs w:val="24"/>
        </w:rPr>
        <w:t xml:space="preserve">El licitante adjudicado, </w:t>
      </w:r>
      <w:r w:rsidR="003773AE" w:rsidRPr="00DE475F">
        <w:rPr>
          <w:rFonts w:ascii="Arial" w:hAnsi="Arial" w:cs="Arial"/>
          <w:sz w:val="24"/>
          <w:szCs w:val="24"/>
        </w:rPr>
        <w:t>al entregar el tanque cilíndrico y/o concentrador de respaldo (cuando sea determinado) así como los dispositivos para su administración, capacitara al paciente, familiar o quien lo asista en su domicilio, en el manejo del equipo, sin costo adicional para el Instituto. De igual forma, se les indicará el procedimiento a seguir para la cancelación o suspensión del servicio por motivo de alta del paciente, internamiento hospitalario, abandono del tratamiento o fallecimiento, así como para la entrega de los equipos. En ambos casos, se dejara constancia por medio del documento con el cual se recibe el equipo, debidamente firmada por el paciente.</w:t>
      </w:r>
      <w:r w:rsidR="003773AE">
        <w:rPr>
          <w:rFonts w:ascii="Arial" w:hAnsi="Arial" w:cs="Arial"/>
          <w:sz w:val="24"/>
          <w:szCs w:val="24"/>
        </w:rPr>
        <w:t xml:space="preserve"> </w:t>
      </w:r>
    </w:p>
    <w:p w:rsidR="003773AE" w:rsidRDefault="003773AE" w:rsidP="003773AE">
      <w:pPr>
        <w:jc w:val="both"/>
        <w:rPr>
          <w:rFonts w:ascii="Arial" w:hAnsi="Arial" w:cs="Arial"/>
          <w:sz w:val="24"/>
          <w:szCs w:val="24"/>
        </w:rPr>
      </w:pPr>
    </w:p>
    <w:p w:rsidR="003773AE" w:rsidRPr="00B85CDD"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1</w:t>
      </w:r>
      <w:r>
        <w:rPr>
          <w:rFonts w:ascii="Arial" w:hAnsi="Arial" w:cs="Arial"/>
          <w:b/>
          <w:sz w:val="24"/>
          <w:szCs w:val="24"/>
        </w:rPr>
        <w:t xml:space="preserve">.- </w:t>
      </w:r>
      <w:r>
        <w:rPr>
          <w:rFonts w:ascii="Arial" w:hAnsi="Arial" w:cs="Arial"/>
          <w:sz w:val="24"/>
          <w:szCs w:val="24"/>
        </w:rPr>
        <w:t xml:space="preserve">El licitante adjudicado, </w:t>
      </w:r>
      <w:r w:rsidRPr="00B85CDD">
        <w:rPr>
          <w:rFonts w:ascii="Arial" w:hAnsi="Arial" w:cs="Arial"/>
          <w:sz w:val="24"/>
          <w:szCs w:val="24"/>
        </w:rPr>
        <w:t>deberá contar con el personal calificado en terapia respiratoria.</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2</w:t>
      </w:r>
      <w:r>
        <w:rPr>
          <w:rFonts w:ascii="Arial" w:hAnsi="Arial" w:cs="Arial"/>
          <w:b/>
          <w:sz w:val="24"/>
          <w:szCs w:val="24"/>
        </w:rPr>
        <w:t>.-</w:t>
      </w:r>
      <w:r>
        <w:rPr>
          <w:rFonts w:ascii="Arial" w:hAnsi="Arial" w:cs="Arial"/>
          <w:sz w:val="24"/>
          <w:szCs w:val="24"/>
        </w:rPr>
        <w:t xml:space="preserve"> </w:t>
      </w:r>
      <w:r w:rsidRPr="00B85CDD">
        <w:rPr>
          <w:rFonts w:ascii="Arial" w:hAnsi="Arial" w:cs="Arial"/>
          <w:sz w:val="24"/>
          <w:szCs w:val="24"/>
        </w:rPr>
        <w:t>El Instituto notificará</w:t>
      </w:r>
      <w:r>
        <w:rPr>
          <w:rFonts w:ascii="Arial" w:hAnsi="Arial" w:cs="Arial"/>
          <w:sz w:val="24"/>
          <w:szCs w:val="24"/>
        </w:rPr>
        <w:t>,</w:t>
      </w:r>
      <w:r w:rsidRPr="00B85CDD">
        <w:rPr>
          <w:rFonts w:ascii="Arial" w:hAnsi="Arial" w:cs="Arial"/>
          <w:sz w:val="24"/>
          <w:szCs w:val="24"/>
        </w:rPr>
        <w:t xml:space="preserve"> </w:t>
      </w:r>
      <w:r>
        <w:rPr>
          <w:rFonts w:ascii="Arial" w:hAnsi="Arial" w:cs="Arial"/>
          <w:sz w:val="24"/>
          <w:szCs w:val="24"/>
        </w:rPr>
        <w:t>al licitante adjudicado,</w:t>
      </w:r>
      <w:r w:rsidRPr="00B85CDD">
        <w:rPr>
          <w:rFonts w:ascii="Arial" w:hAnsi="Arial" w:cs="Arial"/>
          <w:sz w:val="24"/>
          <w:szCs w:val="24"/>
        </w:rPr>
        <w:t xml:space="preserve">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3</w:t>
      </w:r>
      <w:r>
        <w:rPr>
          <w:rFonts w:ascii="Arial" w:hAnsi="Arial" w:cs="Arial"/>
          <w:b/>
          <w:sz w:val="24"/>
          <w:szCs w:val="24"/>
        </w:rPr>
        <w:t>.-</w:t>
      </w:r>
      <w:r>
        <w:rPr>
          <w:rFonts w:ascii="Arial" w:hAnsi="Arial" w:cs="Arial"/>
          <w:sz w:val="24"/>
          <w:szCs w:val="24"/>
        </w:rPr>
        <w:t xml:space="preserve"> </w:t>
      </w:r>
      <w:r w:rsidRPr="00B85CDD">
        <w:rPr>
          <w:rFonts w:ascii="Arial" w:hAnsi="Arial" w:cs="Arial"/>
          <w:sz w:val="24"/>
          <w:szCs w:val="24"/>
        </w:rPr>
        <w:t xml:space="preserve">De acuerdo a lo establecido en el procedimiento 2640-003-002 “Procedimiento para otorgar atención médica en las Unidades de Medicina Familiar”, emitido por la Dirección de Prestaciones Médicas, el Instituto informará </w:t>
      </w:r>
      <w:r>
        <w:rPr>
          <w:rFonts w:ascii="Arial" w:hAnsi="Arial" w:cs="Arial"/>
          <w:sz w:val="24"/>
          <w:szCs w:val="24"/>
        </w:rPr>
        <w:t>al licitante adjudicado</w:t>
      </w:r>
      <w:r w:rsidRPr="00B85CDD">
        <w:rPr>
          <w:rFonts w:ascii="Arial" w:hAnsi="Arial" w:cs="Arial"/>
          <w:sz w:val="24"/>
          <w:szCs w:val="24"/>
        </w:rPr>
        <w:t xml:space="preserve"> de la suspensión del suministro, en caso de fallecimiento, alta de tratamiento, Ingreso a Unidad Médica Hospitalaria del paciente, y no procederá cobro alguno a partir de la fecha de notificación.</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El licitante adjudicado, </w:t>
      </w:r>
      <w:r w:rsidRPr="003E1067">
        <w:rPr>
          <w:rFonts w:ascii="Arial" w:hAnsi="Arial" w:cs="Arial"/>
          <w:sz w:val="24"/>
          <w:szCs w:val="24"/>
        </w:rPr>
        <w:t>será responsable de los daños que pudieran ocasionarse al Instituto o a terceros, en la instalación y retiro de sus equipos, así como por la prestación del suministro.</w:t>
      </w:r>
    </w:p>
    <w:p w:rsidR="003773AE" w:rsidRDefault="003773AE" w:rsidP="003773AE">
      <w:pPr>
        <w:jc w:val="both"/>
        <w:rPr>
          <w:rFonts w:ascii="Arial" w:hAnsi="Arial" w:cs="Arial"/>
          <w:sz w:val="24"/>
          <w:szCs w:val="24"/>
        </w:rPr>
      </w:pPr>
    </w:p>
    <w:p w:rsidR="003773AE"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5</w:t>
      </w:r>
      <w:r>
        <w:rPr>
          <w:rFonts w:ascii="Arial" w:hAnsi="Arial" w:cs="Arial"/>
          <w:b/>
          <w:sz w:val="24"/>
          <w:szCs w:val="24"/>
        </w:rPr>
        <w:t xml:space="preserve">.- </w:t>
      </w:r>
      <w:r w:rsidRPr="003E1067">
        <w:rPr>
          <w:rFonts w:ascii="Arial" w:hAnsi="Arial" w:cs="Arial"/>
          <w:sz w:val="24"/>
          <w:szCs w:val="24"/>
        </w:rPr>
        <w:t>El servicio de suministro de oxígeno medicinal se brindará en los domicilios de los pacientes, a petición del Instituto, durante los 365 días del año y las 24 horas del día.</w:t>
      </w:r>
    </w:p>
    <w:p w:rsidR="003773AE" w:rsidRDefault="003773AE" w:rsidP="003773AE">
      <w:pPr>
        <w:jc w:val="both"/>
        <w:rPr>
          <w:rFonts w:ascii="Arial" w:hAnsi="Arial" w:cs="Arial"/>
          <w:sz w:val="24"/>
          <w:szCs w:val="24"/>
        </w:rPr>
      </w:pPr>
    </w:p>
    <w:p w:rsidR="003773AE" w:rsidRPr="003E1067" w:rsidRDefault="003773AE" w:rsidP="003773AE">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6</w:t>
      </w:r>
      <w:r>
        <w:rPr>
          <w:rFonts w:ascii="Arial" w:hAnsi="Arial" w:cs="Arial"/>
          <w:b/>
          <w:sz w:val="24"/>
          <w:szCs w:val="24"/>
        </w:rPr>
        <w:t>.-</w:t>
      </w:r>
      <w:r>
        <w:rPr>
          <w:rFonts w:ascii="Arial" w:hAnsi="Arial" w:cs="Arial"/>
          <w:sz w:val="24"/>
          <w:szCs w:val="24"/>
        </w:rPr>
        <w:t xml:space="preserve"> El licitante adjudicado, </w:t>
      </w:r>
      <w:r w:rsidRPr="003E1067">
        <w:rPr>
          <w:rFonts w:ascii="Arial" w:hAnsi="Arial" w:cs="Arial"/>
          <w:sz w:val="24"/>
          <w:szCs w:val="24"/>
        </w:rPr>
        <w:t>realizará el mantenimiento preventivo y correctivo a los equipos con los que brinda el servicio (concentradores de respaldo, cilindros, reguladores, dosificadores, CPAP, BINIVEL, humidificadores térmicos, entre otros), o en su caso efectuará la sustitución de los mismos, de acuerdo al manual de mantenimiento de cada uno, sin costo alguno para el Instituto, garantizando la continuidad del servicio otorgado a los pacientes. En este sentido, deberá acompañar su propuesta junto del calendario de mantenimiento preventivo para cada los tanques cilíndricos y equipos concentradores.</w:t>
      </w:r>
    </w:p>
    <w:p w:rsidR="003773AE" w:rsidRDefault="003773AE" w:rsidP="004A2A89">
      <w:pPr>
        <w:jc w:val="both"/>
        <w:rPr>
          <w:rFonts w:ascii="Arial" w:hAnsi="Arial" w:cs="Arial"/>
          <w:sz w:val="24"/>
          <w:szCs w:val="24"/>
          <w:lang w:val="es-MX"/>
        </w:rPr>
      </w:pPr>
    </w:p>
    <w:p w:rsidR="004A2A89" w:rsidRPr="00DA2C48" w:rsidRDefault="003773AE" w:rsidP="004A2A89">
      <w:pPr>
        <w:jc w:val="both"/>
        <w:rPr>
          <w:rFonts w:ascii="Arial" w:hAnsi="Arial" w:cs="Arial"/>
          <w:sz w:val="24"/>
          <w:szCs w:val="24"/>
          <w:lang w:val="es-MX"/>
        </w:rPr>
      </w:pPr>
      <w:r>
        <w:rPr>
          <w:rFonts w:ascii="Arial" w:hAnsi="Arial" w:cs="Arial"/>
          <w:b/>
          <w:sz w:val="24"/>
          <w:szCs w:val="24"/>
          <w:lang w:val="es-MX"/>
        </w:rPr>
        <w:t>2</w:t>
      </w:r>
      <w:r w:rsidR="00376152">
        <w:rPr>
          <w:rFonts w:ascii="Arial" w:hAnsi="Arial" w:cs="Arial"/>
          <w:b/>
          <w:sz w:val="24"/>
          <w:szCs w:val="24"/>
          <w:lang w:val="es-MX"/>
        </w:rPr>
        <w:t>7</w:t>
      </w:r>
      <w:r>
        <w:rPr>
          <w:rFonts w:ascii="Arial" w:hAnsi="Arial" w:cs="Arial"/>
          <w:b/>
          <w:sz w:val="24"/>
          <w:szCs w:val="24"/>
          <w:lang w:val="es-MX"/>
        </w:rPr>
        <w:t xml:space="preserve">.- </w:t>
      </w:r>
      <w:r w:rsidR="004A2A89" w:rsidRPr="00DA2C48">
        <w:rPr>
          <w:rFonts w:ascii="Arial" w:hAnsi="Arial" w:cs="Arial"/>
          <w:sz w:val="24"/>
          <w:szCs w:val="24"/>
          <w:lang w:val="es-MX"/>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DA2C48" w:rsidRDefault="004A2A89" w:rsidP="004A2A89">
      <w:pPr>
        <w:jc w:val="both"/>
        <w:rPr>
          <w:rFonts w:ascii="Arial" w:hAnsi="Arial" w:cs="Arial"/>
          <w:sz w:val="24"/>
          <w:szCs w:val="24"/>
          <w:lang w:val="es-MX"/>
        </w:rPr>
      </w:pPr>
    </w:p>
    <w:p w:rsidR="004A2A89" w:rsidRPr="00DA2C48" w:rsidRDefault="003773AE" w:rsidP="004A2A89">
      <w:pPr>
        <w:jc w:val="both"/>
        <w:rPr>
          <w:rFonts w:ascii="Arial" w:hAnsi="Arial" w:cs="Arial"/>
          <w:sz w:val="24"/>
          <w:szCs w:val="24"/>
        </w:rPr>
      </w:pPr>
      <w:r>
        <w:rPr>
          <w:rFonts w:ascii="Arial" w:hAnsi="Arial" w:cs="Arial"/>
          <w:b/>
          <w:sz w:val="24"/>
          <w:szCs w:val="24"/>
        </w:rPr>
        <w:t>2</w:t>
      </w:r>
      <w:r w:rsidR="00376152">
        <w:rPr>
          <w:rFonts w:ascii="Arial" w:hAnsi="Arial" w:cs="Arial"/>
          <w:b/>
          <w:sz w:val="24"/>
          <w:szCs w:val="24"/>
        </w:rPr>
        <w:t>8</w:t>
      </w:r>
      <w:r w:rsidR="004A2A89" w:rsidRPr="00DA2C48">
        <w:rPr>
          <w:rFonts w:ascii="Arial" w:hAnsi="Arial" w:cs="Arial"/>
          <w:b/>
          <w:sz w:val="24"/>
          <w:szCs w:val="24"/>
        </w:rPr>
        <w:t>.-</w:t>
      </w:r>
      <w:r w:rsidR="004A2A89" w:rsidRPr="00DA2C48">
        <w:rPr>
          <w:rFonts w:ascii="Arial" w:hAnsi="Arial" w:cs="Arial"/>
          <w:sz w:val="24"/>
          <w:szCs w:val="24"/>
        </w:rPr>
        <w:t xml:space="preserve"> El proveedor adjudicado deberá presentarse con la documentación requerida a la firma del contrato.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XI.- CONDICIONES DE PAGO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w:t>
      </w:r>
      <w:r w:rsidRPr="00DA2C48">
        <w:rPr>
          <w:rFonts w:ascii="Arial" w:hAnsi="Arial" w:cs="Arial"/>
          <w:b/>
          <w:sz w:val="24"/>
          <w:szCs w:val="24"/>
        </w:rPr>
        <w:t>.- MODIFICACIONES</w:t>
      </w:r>
    </w:p>
    <w:p w:rsidR="001E29D2" w:rsidRPr="00DA2C48" w:rsidRDefault="001E29D2" w:rsidP="001E29D2">
      <w:pPr>
        <w:tabs>
          <w:tab w:val="left" w:pos="2955"/>
        </w:tabs>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III</w:t>
      </w:r>
      <w:r w:rsidRPr="00DA2C48">
        <w:rPr>
          <w:rFonts w:ascii="Arial" w:hAnsi="Arial" w:cs="Arial"/>
          <w:b/>
          <w:sz w:val="24"/>
          <w:szCs w:val="24"/>
        </w:rPr>
        <w:t>.- DESCALIFICACIÓN DE PARTICIPANTES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b/>
          <w:bCs/>
          <w:sz w:val="24"/>
          <w:szCs w:val="24"/>
        </w:rPr>
      </w:pPr>
    </w:p>
    <w:p w:rsidR="001E29D2" w:rsidRPr="00DA2C48" w:rsidRDefault="001E29D2" w:rsidP="001E29D2">
      <w:pPr>
        <w:jc w:val="both"/>
        <w:rPr>
          <w:rFonts w:ascii="Arial" w:hAnsi="Arial" w:cs="Arial"/>
          <w:b/>
          <w:bCs/>
          <w:sz w:val="24"/>
          <w:szCs w:val="24"/>
        </w:rPr>
      </w:pPr>
      <w:r w:rsidRPr="00DA2C48">
        <w:rPr>
          <w:rFonts w:ascii="Arial" w:hAnsi="Arial" w:cs="Arial"/>
          <w:b/>
          <w:bCs/>
          <w:sz w:val="24"/>
          <w:szCs w:val="24"/>
        </w:rPr>
        <w:t>X</w:t>
      </w:r>
      <w:r w:rsidR="003A749E" w:rsidRPr="00DA2C48">
        <w:rPr>
          <w:rFonts w:ascii="Arial" w:hAnsi="Arial" w:cs="Arial"/>
          <w:b/>
          <w:bCs/>
          <w:sz w:val="24"/>
          <w:szCs w:val="24"/>
        </w:rPr>
        <w:t>I</w:t>
      </w:r>
      <w:r w:rsidRPr="00DA2C48">
        <w:rPr>
          <w:rFonts w:ascii="Arial" w:hAnsi="Arial" w:cs="Arial"/>
          <w:b/>
          <w:bCs/>
          <w:sz w:val="24"/>
          <w:szCs w:val="24"/>
        </w:rPr>
        <w:t>V.- DECLARACIÓN DE LICITACIÓN DESIERTA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o por partidas, en los siguientes supuestos: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V</w:t>
      </w:r>
      <w:r w:rsidRPr="00DA2C48">
        <w:rPr>
          <w:rFonts w:ascii="Arial" w:hAnsi="Arial" w:cs="Arial"/>
          <w:b/>
          <w:sz w:val="24"/>
          <w:szCs w:val="24"/>
        </w:rPr>
        <w:t>.- PENAS CONVENCIONALES</w:t>
      </w:r>
    </w:p>
    <w:p w:rsidR="001E29D2" w:rsidRPr="00DA2C48" w:rsidRDefault="001E29D2" w:rsidP="001E29D2">
      <w:pPr>
        <w:jc w:val="both"/>
        <w:rPr>
          <w:rFonts w:ascii="Arial" w:hAnsi="Arial" w:cs="Arial"/>
          <w:b/>
          <w:sz w:val="24"/>
          <w:szCs w:val="24"/>
        </w:rPr>
      </w:pPr>
    </w:p>
    <w:p w:rsidR="00A800D9" w:rsidRPr="007E327E" w:rsidRDefault="003773AE" w:rsidP="00A800D9">
      <w:pPr>
        <w:tabs>
          <w:tab w:val="left" w:pos="-284"/>
          <w:tab w:val="num" w:pos="900"/>
          <w:tab w:val="left" w:pos="9498"/>
        </w:tabs>
        <w:contextualSpacing/>
        <w:jc w:val="both"/>
        <w:rPr>
          <w:rFonts w:ascii="Arial" w:hAnsi="Arial" w:cs="Arial"/>
          <w:sz w:val="24"/>
          <w:szCs w:val="24"/>
        </w:rPr>
      </w:pPr>
      <w:r w:rsidRPr="00CF7CF2">
        <w:rPr>
          <w:rFonts w:ascii="Arial" w:hAnsi="Arial" w:cs="Arial"/>
          <w:sz w:val="24"/>
          <w:szCs w:val="24"/>
        </w:rPr>
        <w:t xml:space="preserve">Pensiones Civiles del Estado aplicará en caso de atraso de entrega de los bienes objeto de la licitación una pena convencional consistente en un </w:t>
      </w:r>
      <w:r>
        <w:rPr>
          <w:rFonts w:ascii="Arial" w:hAnsi="Arial" w:cs="Arial"/>
          <w:sz w:val="24"/>
          <w:szCs w:val="24"/>
        </w:rPr>
        <w:t>2%</w:t>
      </w:r>
      <w:r w:rsidRPr="00CF7CF2">
        <w:rPr>
          <w:rFonts w:ascii="Arial" w:hAnsi="Arial" w:cs="Arial"/>
          <w:sz w:val="24"/>
          <w:szCs w:val="24"/>
        </w:rPr>
        <w:t xml:space="preserve"> del importe total de lo incumplido, sin incluir el Impuesto al Valor Agregado, cu</w:t>
      </w:r>
      <w:r>
        <w:rPr>
          <w:rFonts w:ascii="Arial" w:hAnsi="Arial" w:cs="Arial"/>
          <w:sz w:val="24"/>
          <w:szCs w:val="24"/>
        </w:rPr>
        <w:t xml:space="preserve">ando el suministro no se realice en los tiempos establecidos en los incisos h) e i) del número 12 de la Propuesta Técnica, de estas bases licitatorias. Si el incumplimiento en el tiempo que está obligado a suministrar el oxígeno medicinal se reitera por más de dos ocasiones en un mes, </w:t>
      </w:r>
      <w:r w:rsidRPr="00CF7CF2">
        <w:rPr>
          <w:rFonts w:ascii="Arial" w:hAnsi="Arial" w:cs="Arial"/>
          <w:sz w:val="24"/>
          <w:szCs w:val="24"/>
        </w:rPr>
        <w:t>la convocante</w:t>
      </w:r>
      <w:r>
        <w:rPr>
          <w:rFonts w:ascii="Arial" w:hAnsi="Arial" w:cs="Arial"/>
          <w:sz w:val="24"/>
          <w:szCs w:val="24"/>
        </w:rPr>
        <w:t xml:space="preserve"> </w:t>
      </w:r>
      <w:r w:rsidRPr="00CF7CF2">
        <w:rPr>
          <w:rFonts w:ascii="Arial" w:hAnsi="Arial" w:cs="Arial"/>
          <w:sz w:val="24"/>
          <w:szCs w:val="24"/>
        </w:rPr>
        <w:t>podrá dar por rescindido el contrato y hacer efectiva la garantía de cumplimiento que garantiza las obligaciones contractuales.</w:t>
      </w:r>
      <w:r w:rsidR="00A800D9" w:rsidRPr="007E327E">
        <w:rPr>
          <w:rFonts w:ascii="Arial" w:hAnsi="Arial" w:cs="Arial"/>
          <w:sz w:val="24"/>
          <w:szCs w:val="24"/>
        </w:rPr>
        <w:t xml:space="preserve"> </w:t>
      </w:r>
    </w:p>
    <w:p w:rsidR="00A800D9" w:rsidRPr="007E327E" w:rsidRDefault="00A800D9" w:rsidP="00A800D9">
      <w:pPr>
        <w:tabs>
          <w:tab w:val="left" w:pos="-284"/>
          <w:tab w:val="num" w:pos="900"/>
          <w:tab w:val="left" w:pos="9498"/>
        </w:tabs>
        <w:contextualSpacing/>
        <w:jc w:val="both"/>
        <w:rPr>
          <w:rFonts w:ascii="Arial" w:hAnsi="Arial" w:cs="Arial"/>
          <w:sz w:val="24"/>
          <w:szCs w:val="24"/>
        </w:rPr>
      </w:pPr>
    </w:p>
    <w:p w:rsidR="00A800D9" w:rsidRPr="007E327E" w:rsidRDefault="00A800D9" w:rsidP="00A800D9">
      <w:pPr>
        <w:pStyle w:val="Textosinformato"/>
        <w:jc w:val="both"/>
        <w:rPr>
          <w:rFonts w:ascii="Arial" w:hAnsi="Arial" w:cs="Arial"/>
          <w:b/>
          <w:sz w:val="24"/>
          <w:szCs w:val="24"/>
        </w:rPr>
      </w:pPr>
      <w:r w:rsidRPr="007E327E">
        <w:rPr>
          <w:rFonts w:ascii="Arial" w:hAnsi="Arial" w:cs="Arial"/>
          <w:sz w:val="24"/>
          <w:szCs w:val="24"/>
        </w:rPr>
        <w:t>El licitante que resulte adjudicado a su vez autoriza a</w:t>
      </w:r>
      <w:r w:rsidRPr="007E327E">
        <w:rPr>
          <w:rFonts w:ascii="Arial" w:hAnsi="Arial" w:cs="Arial"/>
          <w:b/>
          <w:sz w:val="24"/>
          <w:szCs w:val="24"/>
        </w:rPr>
        <w:t xml:space="preserve"> </w:t>
      </w:r>
      <w:r w:rsidRPr="007E327E">
        <w:rPr>
          <w:rFonts w:ascii="Arial" w:hAnsi="Arial" w:cs="Arial"/>
          <w:sz w:val="24"/>
          <w:szCs w:val="24"/>
        </w:rPr>
        <w:t>la convocante a descontar las cantidades que resulten de aplicar la pena convencional, sobre los pagos que deberá cubrir al licitante adjudicado</w:t>
      </w:r>
      <w:r w:rsidRPr="007E327E">
        <w:rPr>
          <w:rFonts w:ascii="Arial" w:hAnsi="Arial" w:cs="Arial"/>
          <w:b/>
          <w:sz w:val="24"/>
          <w:szCs w:val="24"/>
        </w:rPr>
        <w:t>.</w:t>
      </w:r>
    </w:p>
    <w:p w:rsidR="00A800D9" w:rsidRPr="007E327E" w:rsidRDefault="00A800D9" w:rsidP="00A800D9">
      <w:pPr>
        <w:pStyle w:val="Textosinformato"/>
        <w:jc w:val="both"/>
        <w:rPr>
          <w:rFonts w:ascii="Arial" w:hAnsi="Arial" w:cs="Arial"/>
          <w:b/>
          <w:sz w:val="24"/>
          <w:szCs w:val="24"/>
        </w:rPr>
      </w:pPr>
    </w:p>
    <w:p w:rsidR="00D57A5F" w:rsidRPr="00DA2C48"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w:t>
      </w:r>
      <w:r w:rsidR="003773AE">
        <w:rPr>
          <w:rFonts w:ascii="Arial" w:hAnsi="Arial" w:cs="Arial"/>
          <w:sz w:val="24"/>
          <w:szCs w:val="24"/>
        </w:rPr>
        <w:t xml:space="preserve"> a</w:t>
      </w:r>
      <w:r w:rsidRPr="007E327E">
        <w:rPr>
          <w:rFonts w:ascii="Arial" w:hAnsi="Arial" w:cs="Arial"/>
          <w:sz w:val="24"/>
          <w:szCs w:val="24"/>
        </w:rPr>
        <w:t xml:space="preserve"> hacer efectiva la garantía de cumplimiento.</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X</w:t>
      </w:r>
      <w:r w:rsidR="003A749E" w:rsidRPr="00DA2C48">
        <w:rPr>
          <w:rFonts w:ascii="Arial" w:hAnsi="Arial" w:cs="Arial"/>
          <w:b/>
          <w:sz w:val="24"/>
          <w:szCs w:val="24"/>
        </w:rPr>
        <w:t>VI</w:t>
      </w:r>
      <w:r w:rsidRPr="00DA2C48">
        <w:rPr>
          <w:rFonts w:ascii="Arial" w:hAnsi="Arial" w:cs="Arial"/>
          <w:b/>
          <w:sz w:val="24"/>
          <w:szCs w:val="24"/>
        </w:rPr>
        <w:t>.- INCONFORMIDADES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DA2C48">
        <w:rPr>
          <w:rFonts w:ascii="Arial" w:hAnsi="Arial" w:cs="Arial"/>
          <w:sz w:val="24"/>
          <w:szCs w:val="24"/>
        </w:rPr>
        <w:t>ntarse en las oficinas de Contraloría</w:t>
      </w:r>
      <w:r w:rsidRPr="00DA2C48">
        <w:rPr>
          <w:rFonts w:ascii="Arial" w:hAnsi="Arial" w:cs="Arial"/>
          <w:sz w:val="24"/>
          <w:szCs w:val="24"/>
        </w:rPr>
        <w:t xml:space="preserve"> Intern</w:t>
      </w:r>
      <w:r w:rsidR="004610A6" w:rsidRPr="00DA2C48">
        <w:rPr>
          <w:rFonts w:ascii="Arial" w:hAnsi="Arial" w:cs="Arial"/>
          <w:sz w:val="24"/>
          <w:szCs w:val="24"/>
        </w:rPr>
        <w:t>a</w:t>
      </w:r>
      <w:r w:rsidRPr="00DA2C48">
        <w:rPr>
          <w:rFonts w:ascii="Arial" w:hAnsi="Arial" w:cs="Arial"/>
          <w:sz w:val="24"/>
          <w:szCs w:val="24"/>
        </w:rPr>
        <w:t xml:space="preserve"> de Pensiones </w:t>
      </w:r>
      <w:r w:rsidR="004610A6" w:rsidRPr="00DA2C48">
        <w:rPr>
          <w:rFonts w:ascii="Arial" w:hAnsi="Arial" w:cs="Arial"/>
          <w:sz w:val="24"/>
          <w:szCs w:val="24"/>
        </w:rPr>
        <w:t>C</w:t>
      </w:r>
      <w:r w:rsidRPr="00DA2C48">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presentes bases fueron aprobadas por el Comité de Adquisiciones, Arrendamientos y Servicios de Pensiones Civiles del Estado de Chihuahua, el día 2</w:t>
      </w:r>
      <w:r w:rsidR="00376152">
        <w:rPr>
          <w:rFonts w:ascii="Arial" w:hAnsi="Arial" w:cs="Arial"/>
          <w:sz w:val="24"/>
          <w:szCs w:val="24"/>
        </w:rPr>
        <w:t>7</w:t>
      </w:r>
      <w:r w:rsidRPr="00DA2C48">
        <w:rPr>
          <w:rFonts w:ascii="Arial" w:hAnsi="Arial" w:cs="Arial"/>
          <w:sz w:val="24"/>
          <w:szCs w:val="24"/>
        </w:rPr>
        <w:t xml:space="preserve"> de </w:t>
      </w:r>
      <w:r w:rsidR="004A2A89" w:rsidRPr="00DA2C48">
        <w:rPr>
          <w:rFonts w:ascii="Arial" w:hAnsi="Arial" w:cs="Arial"/>
          <w:sz w:val="24"/>
          <w:szCs w:val="24"/>
        </w:rPr>
        <w:t>octubre</w:t>
      </w:r>
      <w:r w:rsidRPr="00DA2C48">
        <w:rPr>
          <w:rFonts w:ascii="Arial" w:hAnsi="Arial" w:cs="Arial"/>
          <w:sz w:val="24"/>
          <w:szCs w:val="24"/>
        </w:rPr>
        <w:t xml:space="preserve"> de 2018.</w:t>
      </w:r>
    </w:p>
    <w:p w:rsidR="001E29D2" w:rsidRPr="00DA2C48"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DA2C48" w:rsidTr="000102D8">
        <w:trPr>
          <w:trHeight w:val="3056"/>
        </w:trPr>
        <w:tc>
          <w:tcPr>
            <w:tcW w:w="9346" w:type="dxa"/>
            <w:gridSpan w:val="2"/>
          </w:tcPr>
          <w:p w:rsidR="001E29D2" w:rsidRPr="00DA2C48" w:rsidRDefault="001E29D2" w:rsidP="001E29D2">
            <w:pPr>
              <w:jc w:val="center"/>
              <w:rPr>
                <w:rFonts w:ascii="Arial" w:hAnsi="Arial" w:cs="Arial"/>
                <w:b/>
                <w:sz w:val="24"/>
                <w:szCs w:val="24"/>
              </w:rPr>
            </w:pPr>
            <w:r w:rsidRPr="00DA2C48">
              <w:rPr>
                <w:rFonts w:ascii="Arial" w:hAnsi="Arial" w:cs="Arial"/>
                <w:b/>
                <w:sz w:val="24"/>
                <w:szCs w:val="24"/>
              </w:rPr>
              <w:t>LOS INTEGRANTES DEL COMITÉ DE ADQUISICIONES,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ARRENDAMIENTOS Y SERVICIOS DE PENSIONES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CIVILES DEL ESTADO DE CHIHUAHUA:</w:t>
            </w: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1E29D2" w:rsidRPr="00DA2C48" w:rsidRDefault="001E29D2" w:rsidP="001E29D2">
            <w:pPr>
              <w:jc w:val="center"/>
              <w:rPr>
                <w:rFonts w:ascii="Arial" w:hAnsi="Arial" w:cs="Arial"/>
                <w:b/>
                <w:sz w:val="24"/>
                <w:szCs w:val="24"/>
              </w:rPr>
            </w:pPr>
            <w:r w:rsidRPr="00DA2C48">
              <w:rPr>
                <w:rFonts w:ascii="Arial" w:hAnsi="Arial" w:cs="Arial"/>
                <w:b/>
                <w:sz w:val="24"/>
                <w:szCs w:val="24"/>
                <w:lang w:val="es-MX"/>
              </w:rPr>
              <w:t>DE PENSIONES CIVILES DEL ESTADO</w:t>
            </w:r>
          </w:p>
          <w:p w:rsidR="001E29D2" w:rsidRPr="00DA2C48" w:rsidRDefault="001E29D2" w:rsidP="001E29D2">
            <w:pPr>
              <w:jc w:val="center"/>
              <w:rPr>
                <w:rFonts w:ascii="Arial" w:hAnsi="Arial" w:cs="Arial"/>
                <w:sz w:val="24"/>
                <w:szCs w:val="24"/>
              </w:rPr>
            </w:pPr>
          </w:p>
        </w:tc>
      </w:tr>
      <w:tr w:rsidR="001E29D2" w:rsidRPr="00DA2C48" w:rsidTr="000102D8">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DIRECTORA DE FINANZAS DE PENSIONES CIVILES DEL ESTADO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 MÉDICO DE PENSIONES CIVILES DEL ESTADO</w:t>
            </w:r>
          </w:p>
          <w:p w:rsidR="001E29D2" w:rsidRPr="00DA2C48" w:rsidRDefault="001E29D2" w:rsidP="001E29D2">
            <w:pPr>
              <w:jc w:val="center"/>
              <w:rPr>
                <w:rFonts w:ascii="Arial" w:hAnsi="Arial" w:cs="Arial"/>
                <w:b/>
                <w:color w:val="FF0000"/>
                <w:sz w:val="24"/>
                <w:szCs w:val="24"/>
              </w:rPr>
            </w:pPr>
            <w:r w:rsidRPr="00DA2C48">
              <w:rPr>
                <w:rFonts w:ascii="Arial" w:hAnsi="Arial" w:cs="Arial"/>
                <w:b/>
                <w:sz w:val="24"/>
                <w:szCs w:val="24"/>
              </w:rPr>
              <w:t>REQUIRENTE</w:t>
            </w:r>
          </w:p>
        </w:tc>
      </w:tr>
      <w:tr w:rsidR="001E29D2" w:rsidRPr="00DA2C48" w:rsidTr="000102D8">
        <w:tc>
          <w:tcPr>
            <w:tcW w:w="9346" w:type="dxa"/>
            <w:gridSpan w:val="2"/>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COORDINADOR JURÍDIC</w:t>
            </w:r>
            <w:r w:rsidR="00DC0E35" w:rsidRPr="00DA2C48">
              <w:rPr>
                <w:rFonts w:ascii="Arial" w:hAnsi="Arial" w:cs="Arial"/>
                <w:b/>
                <w:sz w:val="24"/>
                <w:szCs w:val="24"/>
              </w:rPr>
              <w:t>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r>
    </w:tbl>
    <w:p w:rsidR="00E25129" w:rsidRPr="00DA2C48" w:rsidRDefault="00E25129" w:rsidP="002917C9">
      <w:pPr>
        <w:jc w:val="both"/>
        <w:rPr>
          <w:rFonts w:ascii="Arial" w:hAnsi="Arial" w:cs="Arial"/>
          <w:sz w:val="24"/>
          <w:szCs w:val="24"/>
        </w:rPr>
      </w:pPr>
    </w:p>
    <w:sectPr w:rsidR="00E25129" w:rsidRPr="00DA2C48"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A5" w:rsidRDefault="00C60BA5">
      <w:r>
        <w:separator/>
      </w:r>
    </w:p>
  </w:endnote>
  <w:endnote w:type="continuationSeparator" w:id="1">
    <w:p w:rsidR="00C60BA5" w:rsidRDefault="00C6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2125F6"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2125F6"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1A03AB">
      <w:rPr>
        <w:rStyle w:val="Nmerodepgina"/>
        <w:rFonts w:ascii="Arial" w:hAnsi="Arial" w:cs="Arial"/>
        <w:noProof/>
      </w:rPr>
      <w:t>5</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A5" w:rsidRDefault="00C60BA5">
      <w:r>
        <w:separator/>
      </w:r>
    </w:p>
  </w:footnote>
  <w:footnote w:type="continuationSeparator" w:id="1">
    <w:p w:rsidR="00C60BA5" w:rsidRDefault="00C60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2125F6">
      <w:rPr>
        <w:noProof/>
        <w:lang w:val="es-MX" w:eastAsia="es-MX"/>
      </w:rPr>
      <w:pict>
        <v:rect id="Rectángulo 57" o:spid="_x0000_s2049"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3E7780">
                  <w:rPr>
                    <w:rFonts w:ascii="Arial" w:hAnsi="Arial"/>
                    <w:b/>
                    <w:color w:val="000000" w:themeColor="text1"/>
                    <w:lang w:val="es-MX"/>
                  </w:rPr>
                  <w:t>7</w:t>
                </w:r>
                <w:r w:rsidR="000105E3">
                  <w:rPr>
                    <w:rFonts w:ascii="Arial" w:hAnsi="Arial"/>
                    <w:b/>
                    <w:color w:val="000000" w:themeColor="text1"/>
                    <w:lang w:val="es-MX"/>
                  </w:rPr>
                  <w:t>-201</w:t>
                </w:r>
                <w:r w:rsidR="0047746B">
                  <w:rPr>
                    <w:rFonts w:ascii="Arial" w:hAnsi="Arial"/>
                    <w:b/>
                    <w:color w:val="000000" w:themeColor="text1"/>
                    <w:lang w:val="es-MX"/>
                  </w:rPr>
                  <w:t>9</w:t>
                </w:r>
              </w:p>
              <w:p w:rsidR="003E7780" w:rsidRDefault="001321E1" w:rsidP="003E7780">
                <w:pPr>
                  <w:pStyle w:val="Encabezado"/>
                  <w:jc w:val="center"/>
                  <w:rPr>
                    <w:rFonts w:ascii="Arial" w:hAnsi="Arial"/>
                    <w:b/>
                    <w:lang w:val="es-MX"/>
                  </w:rPr>
                </w:pPr>
                <w:r w:rsidRPr="001321E1">
                  <w:rPr>
                    <w:rFonts w:ascii="Arial" w:hAnsi="Arial"/>
                    <w:b/>
                    <w:color w:val="000000" w:themeColor="text1"/>
                    <w:lang w:val="es-MX"/>
                  </w:rPr>
                  <w:t xml:space="preserve">“ADQUISICIÓN DE </w:t>
                </w:r>
                <w:r w:rsidR="003E7780">
                  <w:rPr>
                    <w:rFonts w:ascii="Arial" w:hAnsi="Arial"/>
                    <w:b/>
                    <w:lang w:val="es-MX"/>
                  </w:rPr>
                  <w:t>OXÍGENO MEDICINAL (MEDICAMENTO)</w:t>
                </w:r>
              </w:p>
              <w:p w:rsidR="001321E1" w:rsidRPr="001321E1" w:rsidRDefault="003E7780" w:rsidP="003E7780">
                <w:pPr>
                  <w:pStyle w:val="Encabezado"/>
                  <w:jc w:val="center"/>
                  <w:rPr>
                    <w:rFonts w:ascii="Arial" w:hAnsi="Arial"/>
                    <w:b/>
                    <w:color w:val="000000" w:themeColor="text1"/>
                    <w:lang w:val="es-MX"/>
                  </w:rPr>
                </w:pPr>
                <w:r>
                  <w:rPr>
                    <w:rFonts w:ascii="Arial" w:hAnsi="Arial"/>
                    <w:b/>
                    <w:lang w:val="es-MX"/>
                  </w:rPr>
                  <w:t>HOSPITALARIO Y DOMICILIARIO</w:t>
                </w:r>
                <w:r w:rsidR="001321E1"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96F193E"/>
    <w:multiLevelType w:val="hybridMultilevel"/>
    <w:tmpl w:val="0D10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345F14"/>
    <w:multiLevelType w:val="hybridMultilevel"/>
    <w:tmpl w:val="9B28D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7862E1B"/>
    <w:multiLevelType w:val="hybridMultilevel"/>
    <w:tmpl w:val="BA48F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0E4521"/>
    <w:multiLevelType w:val="hybridMultilevel"/>
    <w:tmpl w:val="77324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5552AE"/>
    <w:multiLevelType w:val="hybridMultilevel"/>
    <w:tmpl w:val="5B6EDFC2"/>
    <w:lvl w:ilvl="0" w:tplc="9F38B7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3">
    <w:nsid w:val="6FA721EC"/>
    <w:multiLevelType w:val="hybridMultilevel"/>
    <w:tmpl w:val="D06A2A30"/>
    <w:lvl w:ilvl="0" w:tplc="07B62BA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14"/>
  </w:num>
  <w:num w:numId="3">
    <w:abstractNumId w:val="26"/>
  </w:num>
  <w:num w:numId="4">
    <w:abstractNumId w:val="13"/>
  </w:num>
  <w:num w:numId="5">
    <w:abstractNumId w:val="34"/>
  </w:num>
  <w:num w:numId="6">
    <w:abstractNumId w:val="1"/>
  </w:num>
  <w:num w:numId="7">
    <w:abstractNumId w:val="5"/>
  </w:num>
  <w:num w:numId="8">
    <w:abstractNumId w:val="15"/>
  </w:num>
  <w:num w:numId="9">
    <w:abstractNumId w:val="16"/>
  </w:num>
  <w:num w:numId="10">
    <w:abstractNumId w:val="10"/>
  </w:num>
  <w:num w:numId="11">
    <w:abstractNumId w:val="27"/>
  </w:num>
  <w:num w:numId="12">
    <w:abstractNumId w:val="20"/>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
  </w:num>
  <w:num w:numId="17">
    <w:abstractNumId w:val="24"/>
  </w:num>
  <w:num w:numId="18">
    <w:abstractNumId w:val="11"/>
  </w:num>
  <w:num w:numId="19">
    <w:abstractNumId w:val="22"/>
  </w:num>
  <w:num w:numId="20">
    <w:abstractNumId w:val="8"/>
  </w:num>
  <w:num w:numId="21">
    <w:abstractNumId w:val="0"/>
  </w:num>
  <w:num w:numId="22">
    <w:abstractNumId w:val="7"/>
  </w:num>
  <w:num w:numId="23">
    <w:abstractNumId w:val="28"/>
  </w:num>
  <w:num w:numId="24">
    <w:abstractNumId w:val="2"/>
  </w:num>
  <w:num w:numId="25">
    <w:abstractNumId w:val="18"/>
  </w:num>
  <w:num w:numId="26">
    <w:abstractNumId w:val="32"/>
  </w:num>
  <w:num w:numId="27">
    <w:abstractNumId w:val="37"/>
  </w:num>
  <w:num w:numId="28">
    <w:abstractNumId w:val="31"/>
  </w:num>
  <w:num w:numId="29">
    <w:abstractNumId w:val="19"/>
  </w:num>
  <w:num w:numId="30">
    <w:abstractNumId w:val="33"/>
  </w:num>
  <w:num w:numId="31">
    <w:abstractNumId w:val="29"/>
  </w:num>
  <w:num w:numId="32">
    <w:abstractNumId w:val="6"/>
  </w:num>
  <w:num w:numId="33">
    <w:abstractNumId w:val="25"/>
  </w:num>
  <w:num w:numId="34">
    <w:abstractNumId w:val="30"/>
  </w:num>
  <w:num w:numId="35">
    <w:abstractNumId w:val="4"/>
  </w:num>
  <w:num w:numId="36">
    <w:abstractNumId w:val="12"/>
  </w:num>
  <w:num w:numId="37">
    <w:abstractNumId w:val="23"/>
  </w:num>
  <w:num w:numId="38">
    <w:abstractNumId w:val="1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0B0C"/>
    <w:rsid w:val="00122A94"/>
    <w:rsid w:val="00122C08"/>
    <w:rsid w:val="00123403"/>
    <w:rsid w:val="00124985"/>
    <w:rsid w:val="00125456"/>
    <w:rsid w:val="001267DD"/>
    <w:rsid w:val="0012680F"/>
    <w:rsid w:val="001321E1"/>
    <w:rsid w:val="00133909"/>
    <w:rsid w:val="00134C4A"/>
    <w:rsid w:val="00134CC1"/>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03AB"/>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25F6"/>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152"/>
    <w:rsid w:val="00376FEC"/>
    <w:rsid w:val="003773AE"/>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1D74"/>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E7780"/>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4AE6"/>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30F4"/>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206"/>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0BA5"/>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15E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 w:type="paragraph" w:customStyle="1" w:styleId="arial">
    <w:name w:val="arial"/>
    <w:basedOn w:val="Normal"/>
    <w:rsid w:val="003773AE"/>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3773AE"/>
    <w:pPr>
      <w:spacing w:after="200" w:line="276" w:lineRule="auto"/>
      <w:ind w:left="720"/>
    </w:pPr>
    <w:rPr>
      <w:rFonts w:ascii="Calibri" w:hAnsi="Calibri"/>
      <w:lang w:val="es-MX"/>
    </w:rPr>
  </w:style>
  <w:style w:type="character" w:customStyle="1" w:styleId="ListParagraphChar">
    <w:name w:val="List Paragraph Char"/>
    <w:link w:val="Prrafodelista2"/>
    <w:locked/>
    <w:rsid w:val="003773AE"/>
    <w:rPr>
      <w:rFonts w:ascii="Calibri" w:hAnsi="Calibri"/>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pinon@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6F6-5586-4BA3-A23C-C72F711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8202</Words>
  <Characters>45112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53208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ESGAR DANIEL CUILTY GRABULOSA</cp:lastModifiedBy>
  <cp:revision>4</cp:revision>
  <cp:lastPrinted>2018-06-04T17:05:00Z</cp:lastPrinted>
  <dcterms:created xsi:type="dcterms:W3CDTF">2018-10-24T19:22:00Z</dcterms:created>
  <dcterms:modified xsi:type="dcterms:W3CDTF">2018-10-26T19:00:00Z</dcterms:modified>
</cp:coreProperties>
</file>